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4172F4" w:rsidRDefault="00AF33C2">
      <w:pPr>
        <w:spacing w:before="116" w:after="116" w:line="240" w:lineRule="exact"/>
        <w:rPr>
          <w:rFonts w:ascii="Times New Roman" w:hAnsi="Times New Roman" w:cs="Times New Roman"/>
          <w:sz w:val="26"/>
          <w:szCs w:val="26"/>
        </w:rPr>
      </w:pPr>
    </w:p>
    <w:p w:rsidR="00AF33C2" w:rsidRPr="004172F4" w:rsidRDefault="00AF33C2">
      <w:pPr>
        <w:rPr>
          <w:rFonts w:ascii="Times New Roman" w:hAnsi="Times New Roman" w:cs="Times New Roman"/>
          <w:sz w:val="26"/>
          <w:szCs w:val="26"/>
        </w:rPr>
        <w:sectPr w:rsidR="00AF33C2" w:rsidRPr="004172F4">
          <w:footerReference w:type="default" r:id="rId7"/>
          <w:footerReference w:type="first" r:id="rId8"/>
          <w:pgSz w:w="11900" w:h="16840"/>
          <w:pgMar w:top="685" w:right="0" w:bottom="1793" w:left="0" w:header="0" w:footer="3" w:gutter="0"/>
          <w:cols w:space="720"/>
          <w:noEndnote/>
          <w:titlePg/>
          <w:docGrid w:linePitch="360"/>
        </w:sectPr>
      </w:pPr>
    </w:p>
    <w:p w:rsidR="009F2C8B" w:rsidRPr="004172F4" w:rsidRDefault="009F2C8B" w:rsidP="00171041">
      <w:pPr>
        <w:pStyle w:val="20"/>
        <w:spacing w:after="308"/>
        <w:ind w:firstLine="760"/>
        <w:jc w:val="center"/>
        <w:rPr>
          <w:b/>
          <w:sz w:val="26"/>
          <w:szCs w:val="26"/>
          <w:lang w:val="en-US"/>
        </w:rPr>
      </w:pPr>
      <w:r w:rsidRPr="004172F4">
        <w:rPr>
          <w:b/>
          <w:sz w:val="26"/>
          <w:szCs w:val="26"/>
          <w:lang w:val="en-US"/>
        </w:rPr>
        <w:lastRenderedPageBreak/>
        <w:t>PROTOCOL</w:t>
      </w:r>
    </w:p>
    <w:p w:rsidR="009F2C8B" w:rsidRPr="004172F4" w:rsidRDefault="009F2C8B" w:rsidP="00171041">
      <w:pPr>
        <w:pStyle w:val="20"/>
        <w:spacing w:before="0" w:line="240" w:lineRule="auto"/>
        <w:ind w:firstLine="760"/>
        <w:jc w:val="center"/>
        <w:rPr>
          <w:b/>
          <w:sz w:val="26"/>
          <w:szCs w:val="26"/>
          <w:lang w:val="en-US"/>
        </w:rPr>
      </w:pPr>
      <w:r w:rsidRPr="004172F4">
        <w:rPr>
          <w:b/>
          <w:sz w:val="26"/>
          <w:szCs w:val="26"/>
          <w:lang w:val="en-US"/>
        </w:rPr>
        <w:t>on Cooperation between Pridnestrovie and the Republic of Moldova in Fishery Management and Rational Use of Aquatic Biological Resources of the Dniester River</w:t>
      </w:r>
    </w:p>
    <w:p w:rsidR="00171041" w:rsidRPr="004172F4" w:rsidRDefault="00171041" w:rsidP="00171041">
      <w:pPr>
        <w:pStyle w:val="20"/>
        <w:spacing w:before="0" w:line="240" w:lineRule="auto"/>
        <w:rPr>
          <w:sz w:val="26"/>
          <w:szCs w:val="26"/>
          <w:lang w:val="en-US"/>
        </w:rPr>
      </w:pPr>
    </w:p>
    <w:p w:rsidR="009F2C8B" w:rsidRPr="004172F4" w:rsidRDefault="009F2C8B" w:rsidP="00171041">
      <w:pPr>
        <w:pStyle w:val="20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 xml:space="preserve">Authorized </w:t>
      </w:r>
      <w:r w:rsidR="00CD1D8F">
        <w:rPr>
          <w:sz w:val="26"/>
          <w:szCs w:val="26"/>
          <w:lang w:val="en-US"/>
        </w:rPr>
        <w:t>structures</w:t>
      </w:r>
      <w:r w:rsidRPr="004172F4">
        <w:rPr>
          <w:sz w:val="26"/>
          <w:szCs w:val="26"/>
          <w:lang w:val="en-US"/>
        </w:rPr>
        <w:t xml:space="preserve"> of </w:t>
      </w:r>
      <w:r w:rsidR="00171041" w:rsidRPr="004172F4">
        <w:rPr>
          <w:sz w:val="26"/>
          <w:szCs w:val="26"/>
          <w:lang w:val="en-US"/>
        </w:rPr>
        <w:t>Pridnestrovie</w:t>
      </w:r>
      <w:r w:rsidRPr="004172F4">
        <w:rPr>
          <w:sz w:val="26"/>
          <w:szCs w:val="26"/>
          <w:lang w:val="en-US"/>
        </w:rPr>
        <w:t xml:space="preserve"> and the Republic of Moldova, </w:t>
      </w:r>
      <w:r w:rsidR="00171041" w:rsidRPr="004172F4">
        <w:rPr>
          <w:sz w:val="26"/>
          <w:szCs w:val="26"/>
          <w:lang w:val="en-US"/>
        </w:rPr>
        <w:t xml:space="preserve">hereinafter referred to as the </w:t>
      </w:r>
      <w:r w:rsidRPr="004172F4">
        <w:rPr>
          <w:sz w:val="26"/>
          <w:szCs w:val="26"/>
          <w:lang w:val="en-US"/>
        </w:rPr>
        <w:t>Autho</w:t>
      </w:r>
      <w:r w:rsidR="00171041" w:rsidRPr="004172F4">
        <w:rPr>
          <w:sz w:val="26"/>
          <w:szCs w:val="26"/>
          <w:lang w:val="en-US"/>
        </w:rPr>
        <w:t xml:space="preserve">rized </w:t>
      </w:r>
      <w:r w:rsidR="00CD1D8F">
        <w:rPr>
          <w:sz w:val="26"/>
          <w:szCs w:val="26"/>
          <w:lang w:val="en-US"/>
        </w:rPr>
        <w:t>S</w:t>
      </w:r>
      <w:r w:rsidR="00CD1D8F">
        <w:rPr>
          <w:sz w:val="26"/>
          <w:szCs w:val="26"/>
          <w:lang w:val="en-US"/>
        </w:rPr>
        <w:t>tructures</w:t>
      </w:r>
      <w:r w:rsidRPr="004172F4">
        <w:rPr>
          <w:sz w:val="26"/>
          <w:szCs w:val="26"/>
          <w:lang w:val="en-US"/>
        </w:rPr>
        <w:t>,</w:t>
      </w:r>
    </w:p>
    <w:p w:rsidR="009F2C8B" w:rsidRPr="004172F4" w:rsidRDefault="00B871CB" w:rsidP="00171041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>Building on</w:t>
      </w:r>
      <w:r w:rsidR="009F2C8B" w:rsidRPr="004172F4">
        <w:rPr>
          <w:sz w:val="26"/>
          <w:szCs w:val="26"/>
          <w:lang w:val="en-US"/>
        </w:rPr>
        <w:t xml:space="preserve"> the provisions of the </w:t>
      </w:r>
      <w:r w:rsidR="00171041" w:rsidRPr="004172F4">
        <w:rPr>
          <w:sz w:val="26"/>
          <w:szCs w:val="26"/>
          <w:lang w:val="en-US"/>
        </w:rPr>
        <w:t xml:space="preserve">Protocol Decision on Cooperation in the Field of Environmental Protection and Natural Resource Management </w:t>
      </w:r>
      <w:r w:rsidR="009F2C8B" w:rsidRPr="004172F4">
        <w:rPr>
          <w:sz w:val="26"/>
          <w:szCs w:val="26"/>
          <w:lang w:val="en-US"/>
        </w:rPr>
        <w:t>of October 30, 2015,</w:t>
      </w:r>
    </w:p>
    <w:p w:rsidR="009F2C8B" w:rsidRPr="004172F4" w:rsidRDefault="00171041" w:rsidP="00171041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>B</w:t>
      </w:r>
      <w:r w:rsidR="009F2C8B" w:rsidRPr="004172F4">
        <w:rPr>
          <w:sz w:val="26"/>
          <w:szCs w:val="26"/>
          <w:lang w:val="en-US"/>
        </w:rPr>
        <w:t xml:space="preserve">ased on the principle of </w:t>
      </w:r>
      <w:r w:rsidRPr="004172F4">
        <w:rPr>
          <w:sz w:val="26"/>
          <w:szCs w:val="26"/>
          <w:lang w:val="en-US"/>
        </w:rPr>
        <w:t>promoting</w:t>
      </w:r>
      <w:r w:rsidR="009F2C8B" w:rsidRPr="004172F4">
        <w:rPr>
          <w:sz w:val="26"/>
          <w:szCs w:val="26"/>
          <w:lang w:val="en-US"/>
        </w:rPr>
        <w:t xml:space="preserve"> interaction in the field of fisher</w:t>
      </w:r>
      <w:r w:rsidRPr="004172F4">
        <w:rPr>
          <w:sz w:val="26"/>
          <w:szCs w:val="26"/>
          <w:lang w:val="en-US"/>
        </w:rPr>
        <w:t>y management</w:t>
      </w:r>
      <w:r w:rsidR="009F2C8B" w:rsidRPr="004172F4">
        <w:rPr>
          <w:sz w:val="26"/>
          <w:szCs w:val="26"/>
          <w:lang w:val="en-US"/>
        </w:rPr>
        <w:t>, protection and rational use of aquatic biological resources of the Dniester River,</w:t>
      </w:r>
    </w:p>
    <w:p w:rsidR="00171041" w:rsidRPr="004172F4" w:rsidRDefault="00586E2D" w:rsidP="00171041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 xml:space="preserve">Seeking to achieve the rational use and proper protection of water resources, prevent </w:t>
      </w:r>
      <w:r w:rsidR="00B871CB" w:rsidRPr="004172F4">
        <w:rPr>
          <w:sz w:val="26"/>
          <w:szCs w:val="26"/>
          <w:lang w:val="en-US"/>
        </w:rPr>
        <w:t xml:space="preserve">the </w:t>
      </w:r>
      <w:r w:rsidRPr="004172F4">
        <w:rPr>
          <w:sz w:val="26"/>
          <w:szCs w:val="26"/>
          <w:lang w:val="en-US"/>
        </w:rPr>
        <w:t xml:space="preserve">degradation of ecosystems </w:t>
      </w:r>
      <w:r w:rsidR="00B871CB" w:rsidRPr="004172F4">
        <w:rPr>
          <w:sz w:val="26"/>
          <w:szCs w:val="26"/>
          <w:lang w:val="en-US"/>
        </w:rPr>
        <w:t>and</w:t>
      </w:r>
      <w:r w:rsidRPr="004172F4">
        <w:rPr>
          <w:sz w:val="26"/>
          <w:szCs w:val="26"/>
          <w:lang w:val="en-US"/>
        </w:rPr>
        <w:t xml:space="preserve"> restor</w:t>
      </w:r>
      <w:r w:rsidR="00B871CB" w:rsidRPr="004172F4">
        <w:rPr>
          <w:sz w:val="26"/>
          <w:szCs w:val="26"/>
          <w:lang w:val="en-US"/>
        </w:rPr>
        <w:t>e</w:t>
      </w:r>
      <w:r w:rsidRPr="004172F4">
        <w:rPr>
          <w:sz w:val="26"/>
          <w:szCs w:val="26"/>
          <w:lang w:val="en-US"/>
        </w:rPr>
        <w:t xml:space="preserve"> them,</w:t>
      </w:r>
    </w:p>
    <w:p w:rsidR="000B5FD6" w:rsidRPr="004172F4" w:rsidRDefault="00B12CFF" w:rsidP="000B5FD6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>Based on the understanding</w:t>
      </w:r>
      <w:r w:rsidR="00992E59" w:rsidRPr="004172F4">
        <w:rPr>
          <w:sz w:val="26"/>
          <w:szCs w:val="26"/>
          <w:lang w:val="en-US"/>
        </w:rPr>
        <w:t xml:space="preserve"> of the need to foster cooperation in</w:t>
      </w:r>
      <w:r w:rsidRPr="004172F4">
        <w:rPr>
          <w:sz w:val="26"/>
          <w:szCs w:val="26"/>
          <w:lang w:val="en-US"/>
        </w:rPr>
        <w:t xml:space="preserve"> fishing activities control and </w:t>
      </w:r>
      <w:r w:rsidR="000B5FD6" w:rsidRPr="004172F4">
        <w:rPr>
          <w:sz w:val="26"/>
          <w:szCs w:val="26"/>
          <w:lang w:val="en-US"/>
        </w:rPr>
        <w:t>to achieve greater efficiency of the measures for the use and conservation of biological resources,</w:t>
      </w:r>
    </w:p>
    <w:p w:rsidR="00BB5E48" w:rsidRPr="004172F4" w:rsidRDefault="00B871CB" w:rsidP="00BB5E48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>Determined</w:t>
      </w:r>
      <w:r w:rsidR="000B5FD6" w:rsidRPr="004172F4">
        <w:rPr>
          <w:sz w:val="26"/>
          <w:szCs w:val="26"/>
          <w:lang w:val="en-US"/>
        </w:rPr>
        <w:t xml:space="preserve"> to build cooperation in the field of fisheries</w:t>
      </w:r>
      <w:r w:rsidRPr="004172F4">
        <w:rPr>
          <w:sz w:val="26"/>
          <w:szCs w:val="26"/>
          <w:lang w:val="en-US"/>
        </w:rPr>
        <w:t xml:space="preserve"> on a mutually beneficial and parity basis</w:t>
      </w:r>
      <w:r w:rsidR="00BB5E48" w:rsidRPr="004172F4">
        <w:rPr>
          <w:sz w:val="26"/>
          <w:szCs w:val="26"/>
          <w:lang w:val="en-US"/>
        </w:rPr>
        <w:t>,</w:t>
      </w:r>
    </w:p>
    <w:p w:rsidR="00BB5E48" w:rsidRPr="004172F4" w:rsidRDefault="00BB5E48" w:rsidP="00BB5E48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</w:p>
    <w:p w:rsidR="000B5FD6" w:rsidRPr="004172F4" w:rsidRDefault="000B5FD6" w:rsidP="00BB5E48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4172F4">
        <w:rPr>
          <w:sz w:val="26"/>
          <w:szCs w:val="26"/>
          <w:lang w:val="en-US"/>
        </w:rPr>
        <w:t xml:space="preserve">have </w:t>
      </w:r>
      <w:r w:rsidR="00BB5E48" w:rsidRPr="004172F4">
        <w:rPr>
          <w:sz w:val="26"/>
          <w:szCs w:val="26"/>
          <w:lang w:val="en-US"/>
        </w:rPr>
        <w:t>entered into this</w:t>
      </w:r>
      <w:r w:rsidRPr="004172F4">
        <w:rPr>
          <w:sz w:val="26"/>
          <w:szCs w:val="26"/>
          <w:lang w:val="en-US"/>
        </w:rPr>
        <w:t xml:space="preserve"> Protocol </w:t>
      </w:r>
      <w:r w:rsidR="00BB5E48" w:rsidRPr="004172F4">
        <w:rPr>
          <w:sz w:val="26"/>
          <w:szCs w:val="26"/>
          <w:lang w:val="en-US"/>
        </w:rPr>
        <w:t>as follows</w:t>
      </w:r>
      <w:r w:rsidRPr="004172F4">
        <w:rPr>
          <w:sz w:val="26"/>
          <w:szCs w:val="26"/>
          <w:lang w:val="en-US"/>
        </w:rPr>
        <w:t>:</w:t>
      </w:r>
    </w:p>
    <w:p w:rsidR="009F2C8B" w:rsidRPr="004172F4" w:rsidRDefault="009F2C8B" w:rsidP="004172F4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</w:p>
    <w:p w:rsidR="00BB5E48" w:rsidRPr="004172F4" w:rsidRDefault="00BB5E48" w:rsidP="004172F4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292"/>
        <w:jc w:val="both"/>
        <w:rPr>
          <w:lang w:val="en-US"/>
        </w:rPr>
      </w:pPr>
      <w:r w:rsidRPr="004172F4">
        <w:rPr>
          <w:lang w:val="en-US"/>
        </w:rPr>
        <w:t xml:space="preserve">The Authorized </w:t>
      </w:r>
      <w:r w:rsidR="00CD1D8F">
        <w:rPr>
          <w:lang w:val="en-US"/>
        </w:rPr>
        <w:t>Structures</w:t>
      </w:r>
      <w:r w:rsidRPr="004172F4">
        <w:rPr>
          <w:lang w:val="en-US"/>
        </w:rPr>
        <w:t xml:space="preserve"> undertake to: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>1) annually exchange information and scientific and methodological documentation: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a) in the field of conservation, increase, rational use and protection of aquatic </w:t>
      </w:r>
      <w:proofErr w:type="spellStart"/>
      <w:r w:rsidRPr="004172F4">
        <w:rPr>
          <w:b w:val="0"/>
          <w:lang w:val="en-US"/>
        </w:rPr>
        <w:t>bioresources</w:t>
      </w:r>
      <w:proofErr w:type="spellEnd"/>
      <w:r w:rsidRPr="004172F4">
        <w:rPr>
          <w:b w:val="0"/>
          <w:lang w:val="en-US"/>
        </w:rPr>
        <w:t>;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b) on </w:t>
      </w:r>
      <w:r w:rsidR="00621481" w:rsidRPr="004172F4">
        <w:rPr>
          <w:b w:val="0"/>
          <w:lang w:val="en-US"/>
        </w:rPr>
        <w:t xml:space="preserve">issues related to </w:t>
      </w:r>
      <w:r w:rsidRPr="004172F4">
        <w:rPr>
          <w:b w:val="0"/>
          <w:lang w:val="en-US"/>
        </w:rPr>
        <w:t>anti-poaching</w:t>
      </w:r>
      <w:r w:rsidR="00621481" w:rsidRPr="004172F4">
        <w:rPr>
          <w:b w:val="0"/>
          <w:lang w:val="en-US"/>
        </w:rPr>
        <w:t xml:space="preserve"> and</w:t>
      </w:r>
      <w:r w:rsidRPr="004172F4">
        <w:rPr>
          <w:b w:val="0"/>
          <w:lang w:val="en-US"/>
        </w:rPr>
        <w:t xml:space="preserve"> the use of prohibited fishing gear</w:t>
      </w:r>
      <w:r w:rsidR="00621481" w:rsidRPr="004172F4">
        <w:rPr>
          <w:b w:val="0"/>
          <w:lang w:val="en-US"/>
        </w:rPr>
        <w:t>s</w:t>
      </w:r>
      <w:r w:rsidRPr="004172F4">
        <w:rPr>
          <w:b w:val="0"/>
          <w:lang w:val="en-US"/>
        </w:rPr>
        <w:t xml:space="preserve"> and fishing</w:t>
      </w:r>
      <w:r w:rsidR="00621481" w:rsidRPr="004172F4">
        <w:rPr>
          <w:b w:val="0"/>
          <w:lang w:val="en-US"/>
        </w:rPr>
        <w:t xml:space="preserve"> methods</w:t>
      </w:r>
      <w:r w:rsidRPr="004172F4">
        <w:rPr>
          <w:b w:val="0"/>
          <w:lang w:val="en-US"/>
        </w:rPr>
        <w:t>;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c) on aquatic </w:t>
      </w:r>
      <w:proofErr w:type="spellStart"/>
      <w:r w:rsidRPr="004172F4">
        <w:rPr>
          <w:b w:val="0"/>
          <w:lang w:val="en-US"/>
        </w:rPr>
        <w:t>bioresources</w:t>
      </w:r>
      <w:proofErr w:type="spellEnd"/>
      <w:r w:rsidR="003471CB" w:rsidRPr="004172F4">
        <w:rPr>
          <w:b w:val="0"/>
          <w:lang w:val="en-US"/>
        </w:rPr>
        <w:t xml:space="preserve"> monitoring</w:t>
      </w:r>
      <w:r w:rsidRPr="004172F4">
        <w:rPr>
          <w:b w:val="0"/>
          <w:lang w:val="en-US"/>
        </w:rPr>
        <w:t>;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d) </w:t>
      </w:r>
      <w:r w:rsidR="00621481" w:rsidRPr="004172F4">
        <w:rPr>
          <w:b w:val="0"/>
          <w:lang w:val="en-US"/>
        </w:rPr>
        <w:t xml:space="preserve">on </w:t>
      </w:r>
      <w:r w:rsidRPr="004172F4">
        <w:rPr>
          <w:b w:val="0"/>
          <w:lang w:val="en-US"/>
        </w:rPr>
        <w:t xml:space="preserve">ichthyologic </w:t>
      </w:r>
      <w:r w:rsidR="003471CB" w:rsidRPr="004172F4">
        <w:rPr>
          <w:b w:val="0"/>
          <w:lang w:val="en-US"/>
        </w:rPr>
        <w:t>studies</w:t>
      </w:r>
      <w:r w:rsidRPr="004172F4">
        <w:rPr>
          <w:b w:val="0"/>
          <w:lang w:val="en-US"/>
        </w:rPr>
        <w:t>;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e) </w:t>
      </w:r>
      <w:r w:rsidR="00621481" w:rsidRPr="004172F4">
        <w:rPr>
          <w:b w:val="0"/>
          <w:lang w:val="en-US"/>
        </w:rPr>
        <w:t xml:space="preserve">on </w:t>
      </w:r>
      <w:r w:rsidRPr="004172F4">
        <w:rPr>
          <w:b w:val="0"/>
          <w:lang w:val="en-US"/>
        </w:rPr>
        <w:t>implement</w:t>
      </w:r>
      <w:r w:rsidR="001824CE" w:rsidRPr="004172F4">
        <w:rPr>
          <w:b w:val="0"/>
          <w:lang w:val="en-US"/>
        </w:rPr>
        <w:t xml:space="preserve">ation of </w:t>
      </w:r>
      <w:r w:rsidRPr="004172F4">
        <w:rPr>
          <w:b w:val="0"/>
          <w:lang w:val="en-US"/>
        </w:rPr>
        <w:t xml:space="preserve">fish-breeding </w:t>
      </w:r>
      <w:r w:rsidR="00621481" w:rsidRPr="004172F4">
        <w:rPr>
          <w:b w:val="0"/>
          <w:lang w:val="en-US"/>
        </w:rPr>
        <w:t xml:space="preserve">and melioration </w:t>
      </w:r>
      <w:r w:rsidR="003471CB" w:rsidRPr="004172F4">
        <w:rPr>
          <w:b w:val="0"/>
          <w:lang w:val="en-US"/>
        </w:rPr>
        <w:t>activities</w:t>
      </w:r>
      <w:r w:rsidRPr="004172F4">
        <w:rPr>
          <w:b w:val="0"/>
          <w:lang w:val="en-US"/>
        </w:rPr>
        <w:t>;</w:t>
      </w:r>
    </w:p>
    <w:p w:rsidR="00BB5E48" w:rsidRPr="004172F4" w:rsidRDefault="00BB5E48" w:rsidP="00BB5E48">
      <w:pPr>
        <w:pStyle w:val="30"/>
        <w:tabs>
          <w:tab w:val="left" w:pos="1104"/>
        </w:tabs>
        <w:spacing w:line="240" w:lineRule="auto"/>
        <w:jc w:val="both"/>
        <w:rPr>
          <w:b w:val="0"/>
          <w:lang w:val="en-US"/>
        </w:rPr>
      </w:pPr>
      <w:r w:rsidRPr="004172F4">
        <w:rPr>
          <w:b w:val="0"/>
          <w:lang w:val="en-US"/>
        </w:rPr>
        <w:t xml:space="preserve">f) </w:t>
      </w:r>
      <w:r w:rsidR="001824CE" w:rsidRPr="004172F4">
        <w:rPr>
          <w:b w:val="0"/>
          <w:lang w:val="en-US"/>
        </w:rPr>
        <w:t xml:space="preserve">on </w:t>
      </w:r>
      <w:r w:rsidRPr="004172F4">
        <w:rPr>
          <w:b w:val="0"/>
          <w:lang w:val="en-US"/>
        </w:rPr>
        <w:t xml:space="preserve">the results of scientific research on aquatic biological resources, including </w:t>
      </w:r>
      <w:r w:rsidR="00BF7B6C" w:rsidRPr="004172F4">
        <w:rPr>
          <w:b w:val="0"/>
          <w:lang w:val="en-US"/>
        </w:rPr>
        <w:t>scientific</w:t>
      </w:r>
      <w:r w:rsidRPr="004172F4">
        <w:rPr>
          <w:b w:val="0"/>
          <w:lang w:val="en-US"/>
        </w:rPr>
        <w:t xml:space="preserve"> catches to assess the state of aquatic biological resources and to ensure control over their natural reproduction;</w:t>
      </w:r>
    </w:p>
    <w:p w:rsidR="00BF7B6C" w:rsidRPr="004172F4" w:rsidRDefault="00BF7B6C" w:rsidP="00BF7B6C">
      <w:pPr>
        <w:pStyle w:val="30"/>
        <w:tabs>
          <w:tab w:val="left" w:pos="1104"/>
        </w:tabs>
        <w:jc w:val="both"/>
        <w:rPr>
          <w:b w:val="0"/>
          <w:lang w:val="en-US"/>
        </w:rPr>
      </w:pPr>
      <w:r w:rsidRPr="004172F4">
        <w:rPr>
          <w:b w:val="0"/>
          <w:lang w:val="en-US"/>
        </w:rPr>
        <w:t>2)</w:t>
      </w:r>
      <w:r w:rsidRPr="004172F4">
        <w:rPr>
          <w:lang w:val="en-US"/>
        </w:rPr>
        <w:t xml:space="preserve"> </w:t>
      </w:r>
      <w:r w:rsidRPr="004172F4">
        <w:rPr>
          <w:b w:val="0"/>
          <w:lang w:val="en-US"/>
        </w:rPr>
        <w:t>agree on the terms, areas and places that are not allowed for fishing;</w:t>
      </w:r>
    </w:p>
    <w:p w:rsidR="00BF7B6C" w:rsidRPr="004172F4" w:rsidRDefault="004172F4" w:rsidP="004172F4">
      <w:pPr>
        <w:pStyle w:val="30"/>
        <w:tabs>
          <w:tab w:val="left" w:pos="1104"/>
        </w:tabs>
        <w:jc w:val="both"/>
        <w:rPr>
          <w:b w:val="0"/>
          <w:lang w:val="en-US"/>
        </w:rPr>
      </w:pPr>
      <w:r w:rsidRPr="004172F4">
        <w:rPr>
          <w:b w:val="0"/>
          <w:lang w:val="en-US"/>
        </w:rPr>
        <w:t>3</w:t>
      </w:r>
      <w:r w:rsidR="00774214" w:rsidRPr="004172F4">
        <w:rPr>
          <w:b w:val="0"/>
          <w:lang w:val="en-US"/>
        </w:rPr>
        <w:t>)</w:t>
      </w:r>
      <w:r w:rsidR="00BF7B6C" w:rsidRPr="004172F4">
        <w:rPr>
          <w:b w:val="0"/>
          <w:lang w:val="en-US"/>
        </w:rPr>
        <w:t xml:space="preserve"> </w:t>
      </w:r>
      <w:r w:rsidR="00774214" w:rsidRPr="004172F4">
        <w:rPr>
          <w:b w:val="0"/>
          <w:lang w:val="en-US"/>
        </w:rPr>
        <w:t xml:space="preserve">attend </w:t>
      </w:r>
      <w:r w:rsidR="00BF7B6C" w:rsidRPr="004172F4">
        <w:rPr>
          <w:b w:val="0"/>
          <w:lang w:val="en-US"/>
        </w:rPr>
        <w:t xml:space="preserve">international seminars and conferences on </w:t>
      </w:r>
      <w:r w:rsidR="00774214" w:rsidRPr="004172F4">
        <w:rPr>
          <w:b w:val="0"/>
          <w:lang w:val="en-US"/>
        </w:rPr>
        <w:t xml:space="preserve">fishery </w:t>
      </w:r>
      <w:r w:rsidR="00BF7B6C" w:rsidRPr="004172F4">
        <w:rPr>
          <w:b w:val="0"/>
          <w:lang w:val="en-US"/>
        </w:rPr>
        <w:t xml:space="preserve">problems and to encourage the participation of the </w:t>
      </w:r>
      <w:r w:rsidR="00774214" w:rsidRPr="004172F4">
        <w:rPr>
          <w:b w:val="0"/>
          <w:lang w:val="en-US"/>
        </w:rPr>
        <w:t xml:space="preserve">representatives of the </w:t>
      </w:r>
      <w:r w:rsidR="00BF7B6C" w:rsidRPr="004172F4">
        <w:rPr>
          <w:b w:val="0"/>
          <w:lang w:val="en-US"/>
        </w:rPr>
        <w:t xml:space="preserve">Authorized </w:t>
      </w:r>
      <w:r w:rsidR="00CD1D8F">
        <w:rPr>
          <w:b w:val="0"/>
          <w:lang w:val="en-US"/>
        </w:rPr>
        <w:t>Structures</w:t>
      </w:r>
      <w:r w:rsidR="00BF7B6C" w:rsidRPr="004172F4">
        <w:rPr>
          <w:b w:val="0"/>
          <w:lang w:val="en-US"/>
        </w:rPr>
        <w:t xml:space="preserve"> in such events;</w:t>
      </w:r>
    </w:p>
    <w:p w:rsidR="00BF7B6C" w:rsidRPr="004172F4" w:rsidRDefault="004172F4" w:rsidP="004172F4">
      <w:pPr>
        <w:pStyle w:val="30"/>
        <w:tabs>
          <w:tab w:val="left" w:pos="1104"/>
        </w:tabs>
        <w:jc w:val="both"/>
        <w:rPr>
          <w:b w:val="0"/>
          <w:lang w:val="en-US"/>
        </w:rPr>
      </w:pPr>
      <w:r w:rsidRPr="004172F4">
        <w:rPr>
          <w:b w:val="0"/>
          <w:lang w:val="en-US"/>
        </w:rPr>
        <w:t>4</w:t>
      </w:r>
      <w:r w:rsidR="00BF7B6C" w:rsidRPr="004172F4">
        <w:rPr>
          <w:b w:val="0"/>
          <w:lang w:val="en-US"/>
        </w:rPr>
        <w:t xml:space="preserve">) </w:t>
      </w:r>
      <w:r>
        <w:rPr>
          <w:b w:val="0"/>
          <w:lang w:val="en-US"/>
        </w:rPr>
        <w:t>refrain from</w:t>
      </w:r>
      <w:r w:rsidR="00774214" w:rsidRPr="004172F4">
        <w:rPr>
          <w:b w:val="0"/>
          <w:lang w:val="en-US"/>
        </w:rPr>
        <w:t xml:space="preserve"> us</w:t>
      </w:r>
      <w:r>
        <w:rPr>
          <w:b w:val="0"/>
          <w:lang w:val="en-US"/>
        </w:rPr>
        <w:t>ing</w:t>
      </w:r>
      <w:r w:rsidR="00774214" w:rsidRPr="004172F4">
        <w:rPr>
          <w:b w:val="0"/>
          <w:lang w:val="en-US"/>
        </w:rPr>
        <w:t xml:space="preserve"> the </w:t>
      </w:r>
      <w:r w:rsidR="00BB1D71" w:rsidRPr="004172F4">
        <w:rPr>
          <w:b w:val="0"/>
          <w:lang w:val="en-US"/>
        </w:rPr>
        <w:t xml:space="preserve">obtained </w:t>
      </w:r>
      <w:r w:rsidR="00774214" w:rsidRPr="004172F4">
        <w:rPr>
          <w:b w:val="0"/>
          <w:lang w:val="en-US"/>
        </w:rPr>
        <w:t>information for commercial purposes, as well as in innovative and international projects without mutual agreement.</w:t>
      </w:r>
    </w:p>
    <w:p w:rsidR="00BB1D71" w:rsidRPr="004172F4" w:rsidRDefault="00BB1D71" w:rsidP="004172F4">
      <w:pPr>
        <w:pStyle w:val="20"/>
        <w:shd w:val="clear" w:color="auto" w:fill="auto"/>
        <w:tabs>
          <w:tab w:val="left" w:pos="1098"/>
        </w:tabs>
        <w:spacing w:before="0"/>
        <w:rPr>
          <w:sz w:val="26"/>
          <w:szCs w:val="26"/>
          <w:lang w:val="en-US"/>
        </w:rPr>
      </w:pPr>
    </w:p>
    <w:p w:rsidR="00BB1D71" w:rsidRPr="004172F4" w:rsidRDefault="00BB1D71" w:rsidP="004172F4">
      <w:pPr>
        <w:pStyle w:val="40"/>
        <w:tabs>
          <w:tab w:val="left" w:pos="426"/>
        </w:tabs>
        <w:spacing w:after="0" w:line="240" w:lineRule="auto"/>
        <w:ind w:firstLine="0"/>
        <w:rPr>
          <w:lang w:val="en-US"/>
        </w:rPr>
      </w:pPr>
      <w:r w:rsidRPr="004172F4">
        <w:rPr>
          <w:lang w:val="en-US"/>
        </w:rPr>
        <w:t>2.</w:t>
      </w:r>
      <w:r w:rsidRPr="004172F4">
        <w:rPr>
          <w:lang w:val="en-US"/>
        </w:rPr>
        <w:tab/>
        <w:t>In fishery management and the rational use of aquatic biological resources of the Dniester River</w:t>
      </w:r>
      <w:r w:rsidR="00DE1E82" w:rsidRPr="004172F4">
        <w:rPr>
          <w:lang w:val="en-US"/>
        </w:rPr>
        <w:t>,</w:t>
      </w:r>
      <w:r w:rsidRPr="004172F4">
        <w:rPr>
          <w:lang w:val="en-US"/>
        </w:rPr>
        <w:t xml:space="preserve"> the Authorized </w:t>
      </w:r>
      <w:r w:rsidR="00CD1D8F">
        <w:rPr>
          <w:lang w:val="en-US"/>
        </w:rPr>
        <w:t>Structures</w:t>
      </w:r>
      <w:r w:rsidRPr="004172F4">
        <w:rPr>
          <w:lang w:val="en-US"/>
        </w:rPr>
        <w:t xml:space="preserve"> shall cooperate in the following areas:</w:t>
      </w:r>
    </w:p>
    <w:p w:rsidR="00BF54C1" w:rsidRPr="004172F4" w:rsidRDefault="00BF54C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i/>
          <w:lang w:val="en-US"/>
        </w:rPr>
      </w:pPr>
    </w:p>
    <w:p w:rsidR="00BB1D71" w:rsidRPr="004172F4" w:rsidRDefault="00BB1D71" w:rsidP="00147722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i/>
          <w:lang w:val="en-US"/>
        </w:rPr>
      </w:pPr>
      <w:r w:rsidRPr="004172F4">
        <w:rPr>
          <w:b w:val="0"/>
          <w:i/>
          <w:lang w:val="en-US"/>
        </w:rPr>
        <w:t>1)</w:t>
      </w:r>
      <w:r w:rsidRPr="004172F4">
        <w:rPr>
          <w:b w:val="0"/>
          <w:lang w:val="en-US"/>
        </w:rPr>
        <w:t xml:space="preserve"> </w:t>
      </w:r>
      <w:r w:rsidRPr="004172F4">
        <w:rPr>
          <w:b w:val="0"/>
          <w:i/>
          <w:lang w:val="en-US"/>
        </w:rPr>
        <w:t>interaction in the field of conservation, maintenance and rational use of aquatic biological resources:</w:t>
      </w:r>
    </w:p>
    <w:p w:rsidR="00BB1D71" w:rsidRPr="004172F4" w:rsidRDefault="00BB1D71" w:rsidP="00147722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lastRenderedPageBreak/>
        <w:t>a) development and implementation of sectoral programs in the field of fisheries;</w:t>
      </w:r>
    </w:p>
    <w:p w:rsidR="00BB1D71" w:rsidRPr="004172F4" w:rsidRDefault="00BB1D7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b) </w:t>
      </w:r>
      <w:r w:rsidR="00AB4BF6" w:rsidRPr="004172F4">
        <w:rPr>
          <w:b w:val="0"/>
          <w:lang w:val="en-US"/>
        </w:rPr>
        <w:t>review</w:t>
      </w:r>
      <w:r w:rsidR="00DE1E82" w:rsidRPr="004172F4">
        <w:rPr>
          <w:b w:val="0"/>
          <w:lang w:val="en-US"/>
        </w:rPr>
        <w:t xml:space="preserve">ing </w:t>
      </w:r>
      <w:r w:rsidRPr="004172F4">
        <w:rPr>
          <w:b w:val="0"/>
          <w:lang w:val="en-US"/>
        </w:rPr>
        <w:t xml:space="preserve">the list of fish species and other aquatic biological resources, the </w:t>
      </w:r>
      <w:r w:rsidR="00DE1E82" w:rsidRPr="004172F4">
        <w:rPr>
          <w:b w:val="0"/>
          <w:lang w:val="en-US"/>
        </w:rPr>
        <w:t xml:space="preserve">catch </w:t>
      </w:r>
      <w:r w:rsidRPr="004172F4">
        <w:rPr>
          <w:b w:val="0"/>
          <w:lang w:val="en-US"/>
        </w:rPr>
        <w:t>volumes of which are subject to agreement;</w:t>
      </w:r>
    </w:p>
    <w:p w:rsidR="00BB1D71" w:rsidRPr="004172F4" w:rsidRDefault="00BB1D7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c) </w:t>
      </w:r>
      <w:r w:rsidR="00DE1E82" w:rsidRPr="004172F4">
        <w:rPr>
          <w:b w:val="0"/>
          <w:lang w:val="en-US"/>
        </w:rPr>
        <w:t>mutual approval of</w:t>
      </w:r>
      <w:r w:rsidRPr="004172F4">
        <w:rPr>
          <w:b w:val="0"/>
          <w:lang w:val="en-US"/>
        </w:rPr>
        <w:t xml:space="preserve"> permanent and temporary </w:t>
      </w:r>
      <w:r w:rsidR="00DE1E82" w:rsidRPr="004172F4">
        <w:rPr>
          <w:b w:val="0"/>
          <w:lang w:val="en-US"/>
        </w:rPr>
        <w:t>sites</w:t>
      </w:r>
      <w:r w:rsidRPr="004172F4">
        <w:rPr>
          <w:b w:val="0"/>
          <w:lang w:val="en-US"/>
        </w:rPr>
        <w:t xml:space="preserve"> wi</w:t>
      </w:r>
      <w:r w:rsidR="00DE1E82" w:rsidRPr="004172F4">
        <w:rPr>
          <w:b w:val="0"/>
          <w:lang w:val="en-US"/>
        </w:rPr>
        <w:t xml:space="preserve">th a special protection regime </w:t>
      </w:r>
      <w:r w:rsidRPr="004172F4">
        <w:rPr>
          <w:b w:val="0"/>
          <w:lang w:val="en-US"/>
        </w:rPr>
        <w:t>marked by distinctive signs;</w:t>
      </w:r>
    </w:p>
    <w:p w:rsidR="00BF54C1" w:rsidRPr="004172F4" w:rsidRDefault="00BF54C1" w:rsidP="00BF54C1">
      <w:pPr>
        <w:pStyle w:val="40"/>
        <w:tabs>
          <w:tab w:val="left" w:pos="1291"/>
        </w:tabs>
        <w:spacing w:after="0" w:line="240" w:lineRule="auto"/>
        <w:rPr>
          <w:b w:val="0"/>
          <w:i/>
          <w:lang w:val="en-US"/>
        </w:rPr>
      </w:pPr>
    </w:p>
    <w:p w:rsidR="00DE1E82" w:rsidRPr="004172F4" w:rsidRDefault="00DE1E82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i/>
          <w:lang w:val="en-US"/>
        </w:rPr>
      </w:pPr>
      <w:r w:rsidRPr="004172F4">
        <w:rPr>
          <w:b w:val="0"/>
          <w:i/>
          <w:lang w:val="en-US"/>
        </w:rPr>
        <w:t>2) drafting joint proposals for their further implementation on the following issues:</w:t>
      </w:r>
    </w:p>
    <w:p w:rsidR="00DE1E82" w:rsidRPr="004172F4" w:rsidRDefault="00DE1E82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i/>
          <w:lang w:val="en-US"/>
        </w:rPr>
      </w:pPr>
      <w:r w:rsidRPr="004172F4">
        <w:rPr>
          <w:b w:val="0"/>
          <w:lang w:val="en-US"/>
        </w:rPr>
        <w:t xml:space="preserve">a) </w:t>
      </w:r>
      <w:r w:rsidR="00482EA8" w:rsidRPr="004172F4">
        <w:rPr>
          <w:b w:val="0"/>
          <w:lang w:val="en-US"/>
        </w:rPr>
        <w:t xml:space="preserve">fish </w:t>
      </w:r>
      <w:r w:rsidRPr="004172F4">
        <w:rPr>
          <w:b w:val="0"/>
          <w:lang w:val="en-US"/>
        </w:rPr>
        <w:t xml:space="preserve">stocking and acclimatization of </w:t>
      </w:r>
      <w:proofErr w:type="spellStart"/>
      <w:r w:rsidRPr="004172F4">
        <w:rPr>
          <w:b w:val="0"/>
          <w:lang w:val="en-US"/>
        </w:rPr>
        <w:t>hydrobionts</w:t>
      </w:r>
      <w:proofErr w:type="spellEnd"/>
      <w:r w:rsidRPr="004172F4">
        <w:rPr>
          <w:b w:val="0"/>
          <w:lang w:val="en-US"/>
        </w:rPr>
        <w:t xml:space="preserve"> in natural fishery reservoirs conjointly with </w:t>
      </w:r>
      <w:r w:rsidR="00482EA8" w:rsidRPr="004172F4">
        <w:rPr>
          <w:b w:val="0"/>
          <w:lang w:val="en-US"/>
        </w:rPr>
        <w:t>relevant</w:t>
      </w:r>
      <w:r w:rsidRPr="004172F4">
        <w:rPr>
          <w:b w:val="0"/>
          <w:lang w:val="en-US"/>
        </w:rPr>
        <w:t xml:space="preserve"> scientific institutions;</w:t>
      </w:r>
    </w:p>
    <w:p w:rsidR="00DE1E82" w:rsidRPr="004172F4" w:rsidRDefault="00DE1E82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b) implementation </w:t>
      </w:r>
      <w:r w:rsidR="00482EA8" w:rsidRPr="004172F4">
        <w:rPr>
          <w:b w:val="0"/>
          <w:lang w:val="en-US"/>
        </w:rPr>
        <w:t>of fish-breeding and melioration activities aimed at</w:t>
      </w:r>
      <w:r w:rsidRPr="004172F4">
        <w:rPr>
          <w:b w:val="0"/>
          <w:lang w:val="en-US"/>
        </w:rPr>
        <w:t xml:space="preserve"> restoration and maintenance of natural spawning grounds</w:t>
      </w:r>
      <w:r w:rsidR="00482EA8" w:rsidRPr="004172F4">
        <w:rPr>
          <w:b w:val="0"/>
          <w:lang w:val="en-US"/>
        </w:rPr>
        <w:t>;</w:t>
      </w:r>
    </w:p>
    <w:p w:rsidR="00BB1D71" w:rsidRPr="004172F4" w:rsidRDefault="00DE1E82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c) </w:t>
      </w:r>
      <w:r w:rsidR="00482EA8" w:rsidRPr="004172F4">
        <w:rPr>
          <w:b w:val="0"/>
          <w:lang w:val="en-US"/>
        </w:rPr>
        <w:t>setting the</w:t>
      </w:r>
      <w:r w:rsidRPr="004172F4">
        <w:rPr>
          <w:b w:val="0"/>
          <w:lang w:val="en-US"/>
        </w:rPr>
        <w:t xml:space="preserve"> </w:t>
      </w:r>
      <w:r w:rsidR="00482EA8" w:rsidRPr="004172F4">
        <w:rPr>
          <w:b w:val="0"/>
          <w:lang w:val="en-US"/>
        </w:rPr>
        <w:t>start dates</w:t>
      </w:r>
      <w:r w:rsidRPr="004172F4">
        <w:rPr>
          <w:b w:val="0"/>
          <w:lang w:val="en-US"/>
        </w:rPr>
        <w:t xml:space="preserve"> and duration of the fishery </w:t>
      </w:r>
      <w:r w:rsidR="00482EA8" w:rsidRPr="004172F4">
        <w:rPr>
          <w:b w:val="0"/>
          <w:lang w:val="en-US"/>
        </w:rPr>
        <w:t>ban</w:t>
      </w:r>
      <w:r w:rsidR="00F66C3A" w:rsidRPr="004172F4">
        <w:rPr>
          <w:b w:val="0"/>
          <w:lang w:val="en-US"/>
        </w:rPr>
        <w:t xml:space="preserve"> and, where appropriate, adopting</w:t>
      </w:r>
      <w:r w:rsidRPr="004172F4">
        <w:rPr>
          <w:b w:val="0"/>
          <w:lang w:val="en-US"/>
        </w:rPr>
        <w:t xml:space="preserve"> measures </w:t>
      </w:r>
      <w:r w:rsidR="00F66C3A" w:rsidRPr="004172F4">
        <w:rPr>
          <w:b w:val="0"/>
          <w:lang w:val="en-US"/>
        </w:rPr>
        <w:t>to</w:t>
      </w:r>
      <w:r w:rsidRPr="004172F4">
        <w:rPr>
          <w:b w:val="0"/>
          <w:lang w:val="en-US"/>
        </w:rPr>
        <w:t xml:space="preserve"> i</w:t>
      </w:r>
      <w:r w:rsidR="001408EC" w:rsidRPr="004172F4">
        <w:rPr>
          <w:b w:val="0"/>
          <w:lang w:val="en-US"/>
        </w:rPr>
        <w:t>ntroduce</w:t>
      </w:r>
      <w:r w:rsidRPr="004172F4">
        <w:rPr>
          <w:b w:val="0"/>
          <w:lang w:val="en-US"/>
        </w:rPr>
        <w:t xml:space="preserve"> joint </w:t>
      </w:r>
      <w:r w:rsidR="00F66C3A" w:rsidRPr="004172F4">
        <w:rPr>
          <w:b w:val="0"/>
          <w:lang w:val="en-US"/>
        </w:rPr>
        <w:t>bans</w:t>
      </w:r>
      <w:r w:rsidRPr="004172F4">
        <w:rPr>
          <w:b w:val="0"/>
          <w:lang w:val="en-US"/>
        </w:rPr>
        <w:t xml:space="preserve"> o</w:t>
      </w:r>
      <w:r w:rsidR="00F66C3A" w:rsidRPr="004172F4">
        <w:rPr>
          <w:b w:val="0"/>
          <w:lang w:val="en-US"/>
        </w:rPr>
        <w:t>n catching</w:t>
      </w:r>
      <w:r w:rsidRPr="004172F4">
        <w:rPr>
          <w:b w:val="0"/>
          <w:lang w:val="en-US"/>
        </w:rPr>
        <w:t xml:space="preserve"> certain </w:t>
      </w:r>
      <w:r w:rsidR="00F66C3A" w:rsidRPr="004172F4">
        <w:rPr>
          <w:b w:val="0"/>
          <w:lang w:val="en-US"/>
        </w:rPr>
        <w:t>fish species</w:t>
      </w:r>
      <w:r w:rsidRPr="004172F4">
        <w:rPr>
          <w:b w:val="0"/>
          <w:lang w:val="en-US"/>
        </w:rPr>
        <w:t>, prohibited fishing gear</w:t>
      </w:r>
      <w:r w:rsidR="00F66C3A" w:rsidRPr="004172F4">
        <w:rPr>
          <w:b w:val="0"/>
          <w:lang w:val="en-US"/>
        </w:rPr>
        <w:t>s</w:t>
      </w:r>
      <w:r w:rsidRPr="004172F4">
        <w:rPr>
          <w:b w:val="0"/>
          <w:lang w:val="en-US"/>
        </w:rPr>
        <w:t xml:space="preserve"> and methods;</w:t>
      </w:r>
    </w:p>
    <w:p w:rsidR="001408EC" w:rsidRPr="004172F4" w:rsidRDefault="00283223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>d</w:t>
      </w:r>
      <w:r w:rsidR="001408EC" w:rsidRPr="004172F4">
        <w:rPr>
          <w:b w:val="0"/>
          <w:lang w:val="en-US"/>
        </w:rPr>
        <w:t xml:space="preserve">) </w:t>
      </w:r>
      <w:r w:rsidRPr="004172F4">
        <w:rPr>
          <w:b w:val="0"/>
          <w:lang w:val="en-US"/>
        </w:rPr>
        <w:t xml:space="preserve">changing the fishery ban </w:t>
      </w:r>
      <w:r w:rsidR="00BF54C1" w:rsidRPr="004172F4">
        <w:rPr>
          <w:b w:val="0"/>
          <w:lang w:val="en-US"/>
        </w:rPr>
        <w:t>timeframe</w:t>
      </w:r>
      <w:r w:rsidRPr="004172F4">
        <w:rPr>
          <w:b w:val="0"/>
          <w:lang w:val="en-US"/>
        </w:rPr>
        <w:t xml:space="preserve"> </w:t>
      </w:r>
      <w:r w:rsidR="001408EC" w:rsidRPr="004172F4">
        <w:rPr>
          <w:b w:val="0"/>
          <w:lang w:val="en-US"/>
        </w:rPr>
        <w:t xml:space="preserve">in selected river stretches, </w:t>
      </w:r>
      <w:r w:rsidRPr="004172F4">
        <w:rPr>
          <w:b w:val="0"/>
          <w:lang w:val="en-US"/>
        </w:rPr>
        <w:t>with due</w:t>
      </w:r>
      <w:r w:rsidR="001408EC" w:rsidRPr="004172F4">
        <w:rPr>
          <w:b w:val="0"/>
          <w:lang w:val="en-US"/>
        </w:rPr>
        <w:t xml:space="preserve"> account </w:t>
      </w:r>
      <w:r w:rsidR="00BF54C1" w:rsidRPr="004172F4">
        <w:rPr>
          <w:b w:val="0"/>
          <w:lang w:val="en-US"/>
        </w:rPr>
        <w:t>for</w:t>
      </w:r>
      <w:r w:rsidRPr="004172F4">
        <w:rPr>
          <w:b w:val="0"/>
          <w:lang w:val="en-US"/>
        </w:rPr>
        <w:t xml:space="preserve"> </w:t>
      </w:r>
      <w:r w:rsidR="001408EC" w:rsidRPr="004172F4">
        <w:rPr>
          <w:b w:val="0"/>
          <w:lang w:val="en-US"/>
        </w:rPr>
        <w:t>the specific</w:t>
      </w:r>
      <w:r w:rsidRPr="004172F4">
        <w:rPr>
          <w:b w:val="0"/>
          <w:lang w:val="en-US"/>
        </w:rPr>
        <w:t>ity</w:t>
      </w:r>
      <w:r w:rsidR="001408EC" w:rsidRPr="004172F4">
        <w:rPr>
          <w:b w:val="0"/>
          <w:lang w:val="en-US"/>
        </w:rPr>
        <w:t xml:space="preserve"> of the </w:t>
      </w:r>
      <w:r w:rsidRPr="004172F4">
        <w:rPr>
          <w:b w:val="0"/>
          <w:lang w:val="en-US"/>
        </w:rPr>
        <w:t>fish stock</w:t>
      </w:r>
      <w:r w:rsidR="001408EC" w:rsidRPr="004172F4">
        <w:rPr>
          <w:b w:val="0"/>
          <w:lang w:val="en-US"/>
        </w:rPr>
        <w:t xml:space="preserve"> </w:t>
      </w:r>
      <w:r w:rsidRPr="004172F4">
        <w:rPr>
          <w:b w:val="0"/>
          <w:lang w:val="en-US"/>
        </w:rPr>
        <w:t xml:space="preserve">formation and exploitation in </w:t>
      </w:r>
      <w:r w:rsidR="001408EC" w:rsidRPr="004172F4">
        <w:rPr>
          <w:b w:val="0"/>
          <w:lang w:val="en-US"/>
        </w:rPr>
        <w:t xml:space="preserve">various sections of the Dniester River isolated by hydraulic </w:t>
      </w:r>
      <w:r w:rsidRPr="004172F4">
        <w:rPr>
          <w:b w:val="0"/>
          <w:lang w:val="en-US"/>
        </w:rPr>
        <w:t>facilities</w:t>
      </w:r>
      <w:r w:rsidR="001408EC" w:rsidRPr="004172F4">
        <w:rPr>
          <w:b w:val="0"/>
          <w:lang w:val="en-US"/>
        </w:rPr>
        <w:t>;</w:t>
      </w:r>
    </w:p>
    <w:p w:rsidR="001408EC" w:rsidRPr="004172F4" w:rsidRDefault="00283223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>e) e</w:t>
      </w:r>
      <w:r w:rsidR="00BF54C1" w:rsidRPr="004172F4">
        <w:rPr>
          <w:b w:val="0"/>
          <w:lang w:val="en-US"/>
        </w:rPr>
        <w:t xml:space="preserve">nsuring the ecological water release regime </w:t>
      </w:r>
      <w:r w:rsidR="001408EC" w:rsidRPr="004172F4">
        <w:rPr>
          <w:b w:val="0"/>
          <w:lang w:val="en-US"/>
        </w:rPr>
        <w:t xml:space="preserve">from </w:t>
      </w:r>
      <w:r w:rsidR="00BF54C1" w:rsidRPr="004172F4">
        <w:rPr>
          <w:b w:val="0"/>
          <w:lang w:val="en-US"/>
        </w:rPr>
        <w:t xml:space="preserve">the Dniester basin </w:t>
      </w:r>
      <w:r w:rsidR="001408EC" w:rsidRPr="004172F4">
        <w:rPr>
          <w:b w:val="0"/>
          <w:lang w:val="en-US"/>
        </w:rPr>
        <w:t xml:space="preserve">reservoirs </w:t>
      </w:r>
      <w:r w:rsidR="00BF54C1" w:rsidRPr="004172F4">
        <w:rPr>
          <w:b w:val="0"/>
          <w:lang w:val="en-US"/>
        </w:rPr>
        <w:t xml:space="preserve">optimal </w:t>
      </w:r>
      <w:r w:rsidR="001408EC" w:rsidRPr="004172F4">
        <w:rPr>
          <w:b w:val="0"/>
          <w:lang w:val="en-US"/>
        </w:rPr>
        <w:t>for aquatic biological resources;</w:t>
      </w:r>
    </w:p>
    <w:p w:rsidR="00BF54C1" w:rsidRPr="004172F4" w:rsidRDefault="00BF54C1" w:rsidP="00BF54C1">
      <w:pPr>
        <w:pStyle w:val="40"/>
        <w:tabs>
          <w:tab w:val="left" w:pos="1291"/>
        </w:tabs>
        <w:spacing w:after="0" w:line="240" w:lineRule="auto"/>
        <w:rPr>
          <w:b w:val="0"/>
          <w:lang w:val="en-US"/>
        </w:rPr>
      </w:pPr>
    </w:p>
    <w:p w:rsidR="00BF54C1" w:rsidRPr="004172F4" w:rsidRDefault="00BF54C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i/>
          <w:lang w:val="en-US"/>
        </w:rPr>
      </w:pPr>
      <w:r w:rsidRPr="004172F4">
        <w:rPr>
          <w:b w:val="0"/>
          <w:lang w:val="en-US"/>
        </w:rPr>
        <w:t>3)</w:t>
      </w:r>
      <w:r w:rsidRPr="004172F4">
        <w:rPr>
          <w:lang w:val="en-US"/>
        </w:rPr>
        <w:t xml:space="preserve"> </w:t>
      </w:r>
      <w:r w:rsidRPr="004172F4">
        <w:rPr>
          <w:b w:val="0"/>
          <w:i/>
          <w:lang w:val="en-US"/>
        </w:rPr>
        <w:t xml:space="preserve">cooperation in the field of </w:t>
      </w:r>
      <w:r w:rsidR="00386EBA" w:rsidRPr="004172F4">
        <w:rPr>
          <w:b w:val="0"/>
          <w:i/>
          <w:lang w:val="en-US"/>
        </w:rPr>
        <w:t>poaching control and suppression</w:t>
      </w:r>
      <w:r w:rsidRPr="004172F4">
        <w:rPr>
          <w:b w:val="0"/>
          <w:i/>
          <w:lang w:val="en-US"/>
        </w:rPr>
        <w:t>:</w:t>
      </w:r>
    </w:p>
    <w:p w:rsidR="00BF54C1" w:rsidRPr="004172F4" w:rsidRDefault="00BF54C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a) </w:t>
      </w:r>
      <w:r w:rsidR="00386EBA" w:rsidRPr="004172F4">
        <w:rPr>
          <w:b w:val="0"/>
          <w:lang w:val="en-US"/>
        </w:rPr>
        <w:t xml:space="preserve">development of the systems of fishery control, including </w:t>
      </w:r>
      <w:r w:rsidRPr="004172F4">
        <w:rPr>
          <w:b w:val="0"/>
          <w:lang w:val="en-US"/>
        </w:rPr>
        <w:t xml:space="preserve">prevention, </w:t>
      </w:r>
      <w:r w:rsidR="00386EBA" w:rsidRPr="004172F4">
        <w:rPr>
          <w:b w:val="0"/>
          <w:lang w:val="en-US"/>
        </w:rPr>
        <w:t>suppression</w:t>
      </w:r>
      <w:r w:rsidRPr="004172F4">
        <w:rPr>
          <w:b w:val="0"/>
          <w:lang w:val="en-US"/>
        </w:rPr>
        <w:t xml:space="preserve"> and elimination of illegal, unreported and unregulated fishing, </w:t>
      </w:r>
      <w:r w:rsidR="00386EBA" w:rsidRPr="004172F4">
        <w:rPr>
          <w:b w:val="0"/>
          <w:lang w:val="en-US"/>
        </w:rPr>
        <w:t xml:space="preserve">and </w:t>
      </w:r>
      <w:r w:rsidRPr="004172F4">
        <w:rPr>
          <w:b w:val="0"/>
          <w:lang w:val="en-US"/>
        </w:rPr>
        <w:t xml:space="preserve">compliance with fishing rules and regulations in the Dniester River basin; </w:t>
      </w:r>
    </w:p>
    <w:p w:rsidR="00BF54C1" w:rsidRPr="004172F4" w:rsidRDefault="00BF54C1" w:rsidP="004172F4">
      <w:pPr>
        <w:pStyle w:val="40"/>
        <w:tabs>
          <w:tab w:val="left" w:pos="1291"/>
        </w:tabs>
        <w:spacing w:after="0" w:line="240" w:lineRule="auto"/>
        <w:ind w:firstLine="0"/>
        <w:rPr>
          <w:lang w:val="en-US"/>
        </w:rPr>
      </w:pPr>
      <w:r w:rsidRPr="004172F4">
        <w:rPr>
          <w:b w:val="0"/>
          <w:lang w:val="en-US"/>
        </w:rPr>
        <w:t xml:space="preserve">b) exchange of information on </w:t>
      </w:r>
      <w:r w:rsidR="002C70B5" w:rsidRPr="004172F4">
        <w:rPr>
          <w:b w:val="0"/>
          <w:lang w:val="en-US"/>
        </w:rPr>
        <w:t>identified</w:t>
      </w:r>
      <w:r w:rsidRPr="004172F4">
        <w:rPr>
          <w:b w:val="0"/>
          <w:lang w:val="en-US"/>
        </w:rPr>
        <w:t xml:space="preserve"> violations of </w:t>
      </w:r>
      <w:r w:rsidR="002C70B5" w:rsidRPr="004172F4">
        <w:rPr>
          <w:b w:val="0"/>
          <w:color w:val="auto"/>
          <w:lang w:val="en-US"/>
        </w:rPr>
        <w:t>fishing regulations</w:t>
      </w:r>
      <w:r w:rsidRPr="004172F4">
        <w:rPr>
          <w:b w:val="0"/>
          <w:color w:val="auto"/>
          <w:lang w:val="en-US"/>
        </w:rPr>
        <w:t xml:space="preserve"> </w:t>
      </w:r>
      <w:r w:rsidRPr="004172F4">
        <w:rPr>
          <w:b w:val="0"/>
          <w:lang w:val="en-US"/>
        </w:rPr>
        <w:t xml:space="preserve">of the </w:t>
      </w:r>
      <w:r w:rsidR="002C70B5" w:rsidRPr="004172F4">
        <w:rPr>
          <w:b w:val="0"/>
          <w:lang w:val="en-US"/>
        </w:rPr>
        <w:t>Authorized</w:t>
      </w:r>
      <w:r w:rsidRPr="004172F4">
        <w:rPr>
          <w:b w:val="0"/>
          <w:lang w:val="en-US"/>
        </w:rPr>
        <w:t xml:space="preserve"> </w:t>
      </w:r>
      <w:r w:rsidR="00CD1D8F">
        <w:rPr>
          <w:b w:val="0"/>
          <w:lang w:val="en-US"/>
        </w:rPr>
        <w:t>Structures</w:t>
      </w:r>
      <w:r w:rsidRPr="004172F4">
        <w:rPr>
          <w:b w:val="0"/>
          <w:lang w:val="en-US"/>
        </w:rPr>
        <w:t>:</w:t>
      </w:r>
      <w:r w:rsidR="0091747B" w:rsidRPr="004172F4">
        <w:rPr>
          <w:highlight w:val="yellow"/>
          <w:lang w:val="en-US"/>
        </w:rPr>
        <w:t xml:space="preserve"> </w:t>
      </w:r>
    </w:p>
    <w:p w:rsidR="00BF54C1" w:rsidRPr="004172F4" w:rsidRDefault="00BF54C1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 xml:space="preserve">- monthly </w:t>
      </w:r>
      <w:r w:rsidR="00825A4F" w:rsidRPr="004172F4">
        <w:rPr>
          <w:b w:val="0"/>
          <w:lang w:val="en-US"/>
        </w:rPr>
        <w:t>–</w:t>
      </w:r>
      <w:r w:rsidR="002C70B5" w:rsidRPr="004172F4">
        <w:rPr>
          <w:b w:val="0"/>
          <w:lang w:val="en-US"/>
        </w:rPr>
        <w:t xml:space="preserve"> </w:t>
      </w:r>
      <w:r w:rsidR="00825A4F" w:rsidRPr="004172F4">
        <w:rPr>
          <w:b w:val="0"/>
          <w:lang w:val="en-US"/>
        </w:rPr>
        <w:t>on a full-</w:t>
      </w:r>
      <w:r w:rsidRPr="004172F4">
        <w:rPr>
          <w:b w:val="0"/>
          <w:lang w:val="en-US"/>
        </w:rPr>
        <w:t>time</w:t>
      </w:r>
      <w:r w:rsidR="00825A4F" w:rsidRPr="004172F4">
        <w:rPr>
          <w:b w:val="0"/>
          <w:lang w:val="en-US"/>
        </w:rPr>
        <w:t xml:space="preserve"> basis</w:t>
      </w:r>
      <w:r w:rsidRPr="004172F4">
        <w:rPr>
          <w:b w:val="0"/>
          <w:lang w:val="en-US"/>
        </w:rPr>
        <w:t>;</w:t>
      </w:r>
    </w:p>
    <w:p w:rsidR="00BF54C1" w:rsidRPr="004172F4" w:rsidRDefault="004172F4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>
        <w:rPr>
          <w:b w:val="0"/>
          <w:lang w:val="en-US"/>
        </w:rPr>
        <w:t>- weekly –</w:t>
      </w:r>
      <w:r w:rsidR="002C70B5" w:rsidRPr="004172F4">
        <w:rPr>
          <w:b w:val="0"/>
          <w:lang w:val="en-US"/>
        </w:rPr>
        <w:t xml:space="preserve"> </w:t>
      </w:r>
      <w:r w:rsidR="00BF54C1" w:rsidRPr="004172F4">
        <w:rPr>
          <w:b w:val="0"/>
          <w:lang w:val="en-US"/>
        </w:rPr>
        <w:t xml:space="preserve">during the spawning </w:t>
      </w:r>
      <w:r w:rsidR="002C70B5" w:rsidRPr="004172F4">
        <w:rPr>
          <w:b w:val="0"/>
          <w:lang w:val="en-US"/>
        </w:rPr>
        <w:t>ban</w:t>
      </w:r>
      <w:r w:rsidR="00BF54C1" w:rsidRPr="004172F4">
        <w:rPr>
          <w:b w:val="0"/>
          <w:lang w:val="en-US"/>
        </w:rPr>
        <w:t>;</w:t>
      </w:r>
    </w:p>
    <w:p w:rsidR="00BF54C1" w:rsidRPr="004172F4" w:rsidRDefault="00964829" w:rsidP="004172F4">
      <w:pPr>
        <w:pStyle w:val="40"/>
        <w:tabs>
          <w:tab w:val="left" w:pos="1291"/>
        </w:tabs>
        <w:spacing w:after="0" w:line="240" w:lineRule="auto"/>
        <w:ind w:firstLine="0"/>
        <w:rPr>
          <w:b w:val="0"/>
          <w:lang w:val="en-US"/>
        </w:rPr>
      </w:pPr>
      <w:r w:rsidRPr="004172F4">
        <w:rPr>
          <w:b w:val="0"/>
          <w:lang w:val="en-US"/>
        </w:rPr>
        <w:t>c) cases of a detected</w:t>
      </w:r>
      <w:r w:rsidR="00BF54C1" w:rsidRPr="004172F4">
        <w:rPr>
          <w:b w:val="0"/>
          <w:lang w:val="en-US"/>
        </w:rPr>
        <w:t xml:space="preserve"> violation</w:t>
      </w:r>
      <w:r w:rsidR="0091747B" w:rsidRPr="004172F4">
        <w:rPr>
          <w:b w:val="0"/>
          <w:lang w:val="en-US"/>
        </w:rPr>
        <w:t xml:space="preserve"> or </w:t>
      </w:r>
      <w:r w:rsidRPr="004172F4">
        <w:rPr>
          <w:b w:val="0"/>
          <w:lang w:val="en-US"/>
        </w:rPr>
        <w:t>punishable act by persons</w:t>
      </w:r>
      <w:r w:rsidR="00BF54C1" w:rsidRPr="004172F4">
        <w:rPr>
          <w:b w:val="0"/>
          <w:lang w:val="en-US"/>
        </w:rPr>
        <w:t xml:space="preserve"> whose activity is within the area of responsibility of another </w:t>
      </w:r>
      <w:r w:rsidRPr="004172F4">
        <w:rPr>
          <w:b w:val="0"/>
          <w:lang w:val="en-US"/>
        </w:rPr>
        <w:t xml:space="preserve">Authorized </w:t>
      </w:r>
      <w:r w:rsidR="00CD1D8F">
        <w:rPr>
          <w:b w:val="0"/>
          <w:lang w:val="en-US"/>
        </w:rPr>
        <w:t>Structure</w:t>
      </w:r>
      <w:r w:rsidR="00BF54C1" w:rsidRPr="004172F4">
        <w:rPr>
          <w:b w:val="0"/>
          <w:lang w:val="en-US"/>
        </w:rPr>
        <w:t xml:space="preserve"> </w:t>
      </w:r>
      <w:r w:rsidRPr="004172F4">
        <w:rPr>
          <w:b w:val="0"/>
          <w:lang w:val="en-US"/>
        </w:rPr>
        <w:t>shall be reported</w:t>
      </w:r>
      <w:r w:rsidR="00BF54C1" w:rsidRPr="004172F4">
        <w:rPr>
          <w:b w:val="0"/>
          <w:lang w:val="en-US"/>
        </w:rPr>
        <w:t xml:space="preserve"> and </w:t>
      </w:r>
      <w:r w:rsidRPr="004172F4">
        <w:rPr>
          <w:b w:val="0"/>
          <w:lang w:val="en-US"/>
        </w:rPr>
        <w:t xml:space="preserve">relevant materials shall be </w:t>
      </w:r>
      <w:r w:rsidR="00715CED" w:rsidRPr="004172F4">
        <w:rPr>
          <w:b w:val="0"/>
          <w:lang w:val="en-US"/>
        </w:rPr>
        <w:t>submitted</w:t>
      </w:r>
      <w:r w:rsidR="00BF54C1" w:rsidRPr="004172F4">
        <w:rPr>
          <w:b w:val="0"/>
          <w:lang w:val="en-US"/>
        </w:rPr>
        <w:t xml:space="preserve"> to this </w:t>
      </w:r>
      <w:r w:rsidRPr="004172F4">
        <w:rPr>
          <w:b w:val="0"/>
          <w:lang w:val="en-US"/>
        </w:rPr>
        <w:t xml:space="preserve">Authorized </w:t>
      </w:r>
      <w:r w:rsidR="00CD1D8F">
        <w:rPr>
          <w:b w:val="0"/>
          <w:lang w:val="en-US"/>
        </w:rPr>
        <w:t>Structure</w:t>
      </w:r>
      <w:r w:rsidRPr="004172F4">
        <w:rPr>
          <w:b w:val="0"/>
          <w:lang w:val="en-US"/>
        </w:rPr>
        <w:t xml:space="preserve"> </w:t>
      </w:r>
      <w:r w:rsidR="0091747B" w:rsidRPr="004172F4">
        <w:rPr>
          <w:b w:val="0"/>
          <w:lang w:val="en-US"/>
        </w:rPr>
        <w:t>with a view to</w:t>
      </w:r>
      <w:r w:rsidR="00BF54C1" w:rsidRPr="004172F4">
        <w:rPr>
          <w:b w:val="0"/>
          <w:lang w:val="en-US"/>
        </w:rPr>
        <w:t xml:space="preserve"> further investigation and </w:t>
      </w:r>
      <w:r w:rsidR="0091747B" w:rsidRPr="004172F4">
        <w:rPr>
          <w:b w:val="0"/>
          <w:lang w:val="en-US"/>
        </w:rPr>
        <w:t>judgement</w:t>
      </w:r>
      <w:r w:rsidR="00BF54C1" w:rsidRPr="004172F4">
        <w:rPr>
          <w:b w:val="0"/>
          <w:lang w:val="en-US"/>
        </w:rPr>
        <w:t>;</w:t>
      </w:r>
    </w:p>
    <w:p w:rsidR="00715CED" w:rsidRPr="004172F4" w:rsidRDefault="0091747B" w:rsidP="004172F4">
      <w:pPr>
        <w:pStyle w:val="20"/>
        <w:shd w:val="clear" w:color="auto" w:fill="auto"/>
        <w:tabs>
          <w:tab w:val="left" w:pos="709"/>
        </w:tabs>
        <w:spacing w:before="0"/>
        <w:rPr>
          <w:bCs/>
          <w:sz w:val="26"/>
          <w:szCs w:val="26"/>
          <w:lang w:val="en-US"/>
        </w:rPr>
      </w:pPr>
      <w:r w:rsidRPr="004172F4">
        <w:rPr>
          <w:bCs/>
          <w:sz w:val="26"/>
          <w:szCs w:val="26"/>
          <w:lang w:val="en-US"/>
        </w:rPr>
        <w:t xml:space="preserve">d) </w:t>
      </w:r>
      <w:r w:rsidR="00715CED" w:rsidRPr="004172F4">
        <w:rPr>
          <w:bCs/>
          <w:sz w:val="26"/>
          <w:szCs w:val="26"/>
          <w:lang w:val="en-US"/>
        </w:rPr>
        <w:t xml:space="preserve">illegal or marked fishing gear </w:t>
      </w:r>
      <w:r w:rsidR="00367E5C" w:rsidRPr="004172F4">
        <w:rPr>
          <w:bCs/>
          <w:sz w:val="26"/>
          <w:szCs w:val="26"/>
          <w:lang w:val="en-US"/>
        </w:rPr>
        <w:t xml:space="preserve">installed </w:t>
      </w:r>
      <w:r w:rsidR="00B377BD" w:rsidRPr="004172F4">
        <w:rPr>
          <w:bCs/>
          <w:sz w:val="26"/>
          <w:szCs w:val="26"/>
          <w:lang w:val="en-US"/>
        </w:rPr>
        <w:t>in trawls</w:t>
      </w:r>
      <w:r w:rsidR="00367E5C" w:rsidRPr="004172F4">
        <w:rPr>
          <w:bCs/>
          <w:sz w:val="26"/>
          <w:szCs w:val="26"/>
          <w:lang w:val="en-US"/>
        </w:rPr>
        <w:t xml:space="preserve"> </w:t>
      </w:r>
      <w:r w:rsidR="00B377BD" w:rsidRPr="004172F4">
        <w:rPr>
          <w:bCs/>
          <w:sz w:val="26"/>
          <w:szCs w:val="26"/>
          <w:lang w:val="en-US"/>
        </w:rPr>
        <w:t>and</w:t>
      </w:r>
      <w:r w:rsidR="00367E5C" w:rsidRPr="004172F4">
        <w:rPr>
          <w:bCs/>
          <w:sz w:val="26"/>
          <w:szCs w:val="26"/>
          <w:lang w:val="en-US"/>
        </w:rPr>
        <w:t xml:space="preserve"> </w:t>
      </w:r>
      <w:r w:rsidR="00715CED" w:rsidRPr="004172F4">
        <w:rPr>
          <w:bCs/>
          <w:sz w:val="26"/>
          <w:szCs w:val="26"/>
          <w:lang w:val="en-US"/>
        </w:rPr>
        <w:t>detected in the opposite part of the waters</w:t>
      </w:r>
      <w:r w:rsidR="00B377BD" w:rsidRPr="004172F4">
        <w:rPr>
          <w:bCs/>
          <w:sz w:val="26"/>
          <w:szCs w:val="26"/>
          <w:lang w:val="en-US"/>
        </w:rPr>
        <w:t xml:space="preserve"> should be </w:t>
      </w:r>
      <w:r w:rsidR="00715CED" w:rsidRPr="004172F4">
        <w:rPr>
          <w:bCs/>
          <w:sz w:val="26"/>
          <w:szCs w:val="26"/>
          <w:lang w:val="en-US"/>
        </w:rPr>
        <w:t>remove</w:t>
      </w:r>
      <w:r w:rsidR="00B377BD" w:rsidRPr="004172F4">
        <w:rPr>
          <w:bCs/>
          <w:sz w:val="26"/>
          <w:szCs w:val="26"/>
          <w:lang w:val="en-US"/>
        </w:rPr>
        <w:t>d</w:t>
      </w:r>
      <w:r w:rsidR="00715CED" w:rsidRPr="004172F4">
        <w:rPr>
          <w:bCs/>
          <w:sz w:val="26"/>
          <w:szCs w:val="26"/>
          <w:lang w:val="en-US"/>
        </w:rPr>
        <w:t xml:space="preserve"> from the water body </w:t>
      </w:r>
      <w:r w:rsidR="00B377BD" w:rsidRPr="004172F4">
        <w:rPr>
          <w:bCs/>
          <w:sz w:val="26"/>
          <w:szCs w:val="26"/>
          <w:lang w:val="en-US"/>
        </w:rPr>
        <w:t xml:space="preserve">for their </w:t>
      </w:r>
      <w:r w:rsidR="00910671" w:rsidRPr="004172F4">
        <w:rPr>
          <w:bCs/>
          <w:sz w:val="26"/>
          <w:szCs w:val="26"/>
          <w:lang w:val="en-US"/>
        </w:rPr>
        <w:t>subsequent</w:t>
      </w:r>
      <w:r w:rsidR="00B377BD" w:rsidRPr="004172F4">
        <w:rPr>
          <w:bCs/>
          <w:sz w:val="26"/>
          <w:szCs w:val="26"/>
          <w:lang w:val="en-US"/>
        </w:rPr>
        <w:t xml:space="preserve"> transfer</w:t>
      </w:r>
      <w:r w:rsidR="00715CED" w:rsidRPr="004172F4">
        <w:rPr>
          <w:bCs/>
          <w:sz w:val="26"/>
          <w:szCs w:val="26"/>
          <w:lang w:val="en-US"/>
        </w:rPr>
        <w:t xml:space="preserve"> to another Authorized </w:t>
      </w:r>
      <w:r w:rsidR="00CD1D8F">
        <w:rPr>
          <w:bCs/>
          <w:sz w:val="26"/>
          <w:szCs w:val="26"/>
          <w:lang w:val="en-US"/>
        </w:rPr>
        <w:t>Structure</w:t>
      </w:r>
      <w:r w:rsidR="00715CED" w:rsidRPr="004172F4">
        <w:rPr>
          <w:bCs/>
          <w:sz w:val="26"/>
          <w:szCs w:val="26"/>
          <w:lang w:val="en-US"/>
        </w:rPr>
        <w:t xml:space="preserve"> </w:t>
      </w:r>
      <w:r w:rsidR="00910671" w:rsidRPr="004172F4">
        <w:rPr>
          <w:bCs/>
          <w:sz w:val="26"/>
          <w:szCs w:val="26"/>
          <w:lang w:val="en-US"/>
        </w:rPr>
        <w:t>with a view to taking measures to</w:t>
      </w:r>
      <w:r w:rsidR="00715CED" w:rsidRPr="004172F4">
        <w:rPr>
          <w:bCs/>
          <w:sz w:val="26"/>
          <w:szCs w:val="26"/>
          <w:lang w:val="en-US"/>
        </w:rPr>
        <w:t xml:space="preserve"> identi</w:t>
      </w:r>
      <w:r w:rsidR="00910671" w:rsidRPr="004172F4">
        <w:rPr>
          <w:bCs/>
          <w:sz w:val="26"/>
          <w:szCs w:val="26"/>
          <w:lang w:val="en-US"/>
        </w:rPr>
        <w:t>fy</w:t>
      </w:r>
      <w:r w:rsidR="00715CED" w:rsidRPr="004172F4">
        <w:rPr>
          <w:bCs/>
          <w:sz w:val="26"/>
          <w:szCs w:val="26"/>
          <w:lang w:val="en-US"/>
        </w:rPr>
        <w:t xml:space="preserve"> the </w:t>
      </w:r>
      <w:r w:rsidR="00910671" w:rsidRPr="004172F4">
        <w:rPr>
          <w:bCs/>
          <w:sz w:val="26"/>
          <w:szCs w:val="26"/>
          <w:lang w:val="en-US"/>
        </w:rPr>
        <w:t>perpetrator</w:t>
      </w:r>
      <w:r w:rsidR="00715CED" w:rsidRPr="004172F4">
        <w:rPr>
          <w:bCs/>
          <w:sz w:val="26"/>
          <w:szCs w:val="26"/>
          <w:lang w:val="en-US"/>
        </w:rPr>
        <w:t>;</w:t>
      </w:r>
    </w:p>
    <w:p w:rsidR="00715CED" w:rsidRDefault="00910671" w:rsidP="004172F4">
      <w:pPr>
        <w:pStyle w:val="20"/>
        <w:shd w:val="clear" w:color="auto" w:fill="auto"/>
        <w:tabs>
          <w:tab w:val="left" w:pos="709"/>
        </w:tabs>
        <w:spacing w:before="0"/>
        <w:rPr>
          <w:bCs/>
          <w:sz w:val="26"/>
          <w:szCs w:val="26"/>
          <w:lang w:val="en-US"/>
        </w:rPr>
      </w:pPr>
      <w:r w:rsidRPr="004172F4">
        <w:rPr>
          <w:bCs/>
          <w:sz w:val="26"/>
          <w:szCs w:val="26"/>
          <w:lang w:val="en-US"/>
        </w:rPr>
        <w:t>e)</w:t>
      </w:r>
      <w:r w:rsidR="004172F4" w:rsidRPr="004172F4">
        <w:rPr>
          <w:sz w:val="26"/>
          <w:szCs w:val="26"/>
          <w:lang w:val="en-US"/>
        </w:rPr>
        <w:t xml:space="preserve"> t</w:t>
      </w:r>
      <w:r w:rsidR="00715CED" w:rsidRPr="004172F4">
        <w:rPr>
          <w:bCs/>
          <w:sz w:val="26"/>
          <w:szCs w:val="26"/>
          <w:lang w:val="en-US"/>
        </w:rPr>
        <w:t xml:space="preserve">he </w:t>
      </w:r>
      <w:r w:rsidR="004172F4" w:rsidRPr="004172F4">
        <w:rPr>
          <w:bCs/>
          <w:sz w:val="26"/>
          <w:szCs w:val="26"/>
          <w:lang w:val="en-US"/>
        </w:rPr>
        <w:t>a</w:t>
      </w:r>
      <w:r w:rsidR="00715CED" w:rsidRPr="004172F4">
        <w:rPr>
          <w:bCs/>
          <w:sz w:val="26"/>
          <w:szCs w:val="26"/>
          <w:lang w:val="en-US"/>
        </w:rPr>
        <w:t xml:space="preserve">uthorized </w:t>
      </w:r>
      <w:r w:rsidR="004172F4" w:rsidRPr="004172F4">
        <w:rPr>
          <w:bCs/>
          <w:sz w:val="26"/>
          <w:szCs w:val="26"/>
          <w:lang w:val="en-US"/>
        </w:rPr>
        <w:t>agencies</w:t>
      </w:r>
      <w:r w:rsidR="00715CED" w:rsidRPr="004172F4">
        <w:rPr>
          <w:bCs/>
          <w:sz w:val="26"/>
          <w:szCs w:val="26"/>
          <w:lang w:val="en-US"/>
        </w:rPr>
        <w:t xml:space="preserve"> </w:t>
      </w:r>
      <w:r w:rsidR="004172F4" w:rsidRPr="004172F4">
        <w:rPr>
          <w:bCs/>
          <w:sz w:val="26"/>
          <w:szCs w:val="26"/>
          <w:lang w:val="en-US"/>
        </w:rPr>
        <w:t xml:space="preserve">of the </w:t>
      </w:r>
      <w:r w:rsidR="00CD1D8F">
        <w:rPr>
          <w:bCs/>
          <w:sz w:val="26"/>
          <w:szCs w:val="26"/>
          <w:lang w:val="en-US"/>
        </w:rPr>
        <w:t>Structures</w:t>
      </w:r>
      <w:r w:rsidR="00715CED" w:rsidRPr="004172F4">
        <w:rPr>
          <w:bCs/>
          <w:sz w:val="26"/>
          <w:szCs w:val="26"/>
          <w:lang w:val="en-US"/>
        </w:rPr>
        <w:t xml:space="preserve"> shall cooperate to </w:t>
      </w:r>
      <w:r w:rsidR="004172F4" w:rsidRPr="004172F4">
        <w:rPr>
          <w:bCs/>
          <w:sz w:val="26"/>
          <w:szCs w:val="26"/>
          <w:lang w:val="en-US"/>
        </w:rPr>
        <w:t xml:space="preserve">ensure </w:t>
      </w:r>
      <w:r w:rsidR="00715CED" w:rsidRPr="004172F4">
        <w:rPr>
          <w:bCs/>
          <w:sz w:val="26"/>
          <w:szCs w:val="26"/>
          <w:lang w:val="en-US"/>
        </w:rPr>
        <w:t>p</w:t>
      </w:r>
      <w:r w:rsidR="004172F4" w:rsidRPr="004172F4">
        <w:rPr>
          <w:bCs/>
          <w:sz w:val="26"/>
          <w:szCs w:val="26"/>
          <w:lang w:val="en-US"/>
        </w:rPr>
        <w:t>roper</w:t>
      </w:r>
      <w:r w:rsidR="00715CED" w:rsidRPr="004172F4">
        <w:rPr>
          <w:bCs/>
          <w:sz w:val="26"/>
          <w:szCs w:val="26"/>
          <w:lang w:val="en-US"/>
        </w:rPr>
        <w:t xml:space="preserve"> </w:t>
      </w:r>
      <w:r w:rsidR="004172F4" w:rsidRPr="004172F4">
        <w:rPr>
          <w:bCs/>
          <w:sz w:val="26"/>
          <w:szCs w:val="26"/>
          <w:lang w:val="en-US"/>
        </w:rPr>
        <w:t>implementation of this provision.</w:t>
      </w:r>
    </w:p>
    <w:p w:rsidR="004172F4" w:rsidRPr="004172F4" w:rsidRDefault="004172F4" w:rsidP="004172F4">
      <w:pPr>
        <w:pStyle w:val="20"/>
        <w:shd w:val="clear" w:color="auto" w:fill="auto"/>
        <w:tabs>
          <w:tab w:val="left" w:pos="709"/>
        </w:tabs>
        <w:spacing w:before="0"/>
        <w:rPr>
          <w:sz w:val="26"/>
          <w:szCs w:val="26"/>
          <w:lang w:val="en-US"/>
        </w:rPr>
      </w:pPr>
    </w:p>
    <w:p w:rsidR="004172F4" w:rsidRPr="004172F4" w:rsidRDefault="004172F4" w:rsidP="00147722">
      <w:pPr>
        <w:pStyle w:val="20"/>
        <w:numPr>
          <w:ilvl w:val="0"/>
          <w:numId w:val="10"/>
        </w:numPr>
        <w:shd w:val="clear" w:color="auto" w:fill="auto"/>
        <w:tabs>
          <w:tab w:val="left" w:pos="1375"/>
        </w:tabs>
        <w:spacing w:before="0" w:line="240" w:lineRule="auto"/>
        <w:ind w:left="284" w:hanging="284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  <w:lang w:val="en-US"/>
        </w:rPr>
        <w:t>i</w:t>
      </w:r>
      <w:r w:rsidRPr="004172F4">
        <w:rPr>
          <w:i/>
          <w:sz w:val="26"/>
          <w:szCs w:val="26"/>
        </w:rPr>
        <w:t>nternational</w:t>
      </w:r>
      <w:proofErr w:type="spellEnd"/>
      <w:r w:rsidRPr="004172F4">
        <w:rPr>
          <w:i/>
          <w:sz w:val="26"/>
          <w:szCs w:val="26"/>
        </w:rPr>
        <w:t xml:space="preserve"> </w:t>
      </w:r>
      <w:proofErr w:type="spellStart"/>
      <w:r w:rsidRPr="004172F4">
        <w:rPr>
          <w:i/>
          <w:sz w:val="26"/>
          <w:szCs w:val="26"/>
        </w:rPr>
        <w:t>cooperation</w:t>
      </w:r>
      <w:proofErr w:type="spellEnd"/>
      <w:r w:rsidRPr="004172F4">
        <w:rPr>
          <w:i/>
          <w:sz w:val="26"/>
          <w:szCs w:val="26"/>
        </w:rPr>
        <w:t>:</w:t>
      </w:r>
    </w:p>
    <w:p w:rsidR="004172F4" w:rsidRPr="00604115" w:rsidRDefault="00B810A3" w:rsidP="00147722">
      <w:pPr>
        <w:pStyle w:val="20"/>
        <w:tabs>
          <w:tab w:val="left" w:pos="1375"/>
        </w:tabs>
        <w:spacing w:before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4172F4" w:rsidRPr="00604115">
        <w:rPr>
          <w:sz w:val="26"/>
          <w:szCs w:val="26"/>
          <w:lang w:val="en-US"/>
        </w:rPr>
        <w:t xml:space="preserve">Authorized </w:t>
      </w:r>
      <w:r w:rsidR="00CD1D8F">
        <w:rPr>
          <w:sz w:val="26"/>
          <w:szCs w:val="26"/>
          <w:lang w:val="en-US"/>
        </w:rPr>
        <w:t>Structures</w:t>
      </w:r>
      <w:r w:rsidR="004172F4" w:rsidRPr="00604115">
        <w:rPr>
          <w:sz w:val="26"/>
          <w:szCs w:val="26"/>
          <w:lang w:val="en-US"/>
        </w:rPr>
        <w:t xml:space="preserve"> of the parties shall facilitate the involvement of international donors to ensure the conservation of fish stocks and other </w:t>
      </w:r>
      <w:proofErr w:type="spellStart"/>
      <w:r w:rsidR="004172F4" w:rsidRPr="00604115">
        <w:rPr>
          <w:sz w:val="26"/>
          <w:szCs w:val="26"/>
          <w:lang w:val="en-US"/>
        </w:rPr>
        <w:t>bioresources</w:t>
      </w:r>
      <w:proofErr w:type="spellEnd"/>
      <w:r w:rsidR="004172F4" w:rsidRPr="00604115">
        <w:rPr>
          <w:sz w:val="26"/>
          <w:szCs w:val="26"/>
          <w:lang w:val="en-US"/>
        </w:rPr>
        <w:t xml:space="preserve"> in the Dniester River basin.</w:t>
      </w:r>
    </w:p>
    <w:p w:rsidR="00604115" w:rsidRPr="00604115" w:rsidRDefault="00604115" w:rsidP="00B810A3">
      <w:pPr>
        <w:pStyle w:val="20"/>
        <w:shd w:val="clear" w:color="auto" w:fill="auto"/>
        <w:tabs>
          <w:tab w:val="left" w:pos="1375"/>
        </w:tabs>
        <w:spacing w:before="0" w:line="240" w:lineRule="auto"/>
        <w:rPr>
          <w:b/>
          <w:sz w:val="26"/>
          <w:szCs w:val="26"/>
          <w:lang w:val="en-US"/>
        </w:rPr>
      </w:pPr>
    </w:p>
    <w:p w:rsidR="004172F4" w:rsidRDefault="00604115" w:rsidP="00D361BD">
      <w:pPr>
        <w:pStyle w:val="20"/>
        <w:numPr>
          <w:ilvl w:val="0"/>
          <w:numId w:val="11"/>
        </w:numPr>
        <w:shd w:val="clear" w:color="auto" w:fill="auto"/>
        <w:tabs>
          <w:tab w:val="left" w:pos="284"/>
        </w:tabs>
        <w:spacing w:before="0" w:line="240" w:lineRule="auto"/>
        <w:ind w:hanging="72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Final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Provisions</w:t>
      </w:r>
      <w:proofErr w:type="spellEnd"/>
    </w:p>
    <w:p w:rsidR="00D361BD" w:rsidRDefault="00D361BD" w:rsidP="00D361BD">
      <w:pPr>
        <w:pStyle w:val="20"/>
        <w:shd w:val="clear" w:color="auto" w:fill="auto"/>
        <w:tabs>
          <w:tab w:val="left" w:pos="284"/>
        </w:tabs>
        <w:spacing w:before="0" w:line="240" w:lineRule="auto"/>
        <w:rPr>
          <w:b/>
          <w:sz w:val="26"/>
          <w:szCs w:val="26"/>
        </w:rPr>
      </w:pPr>
    </w:p>
    <w:p w:rsidR="00B810A3" w:rsidRDefault="00B810A3" w:rsidP="00147722">
      <w:pPr>
        <w:pStyle w:val="20"/>
        <w:spacing w:before="0" w:line="240" w:lineRule="auto"/>
        <w:rPr>
          <w:sz w:val="26"/>
          <w:szCs w:val="26"/>
          <w:lang w:val="en-US"/>
        </w:rPr>
      </w:pPr>
      <w:r w:rsidRPr="00B810A3">
        <w:rPr>
          <w:sz w:val="26"/>
          <w:szCs w:val="26"/>
          <w:lang w:val="en-US"/>
        </w:rPr>
        <w:t xml:space="preserve">The Authorized </w:t>
      </w:r>
      <w:r w:rsidR="00CD1D8F">
        <w:rPr>
          <w:sz w:val="26"/>
          <w:szCs w:val="26"/>
          <w:lang w:val="en-US"/>
        </w:rPr>
        <w:t>Structures</w:t>
      </w:r>
      <w:r w:rsidRPr="00B810A3">
        <w:rPr>
          <w:sz w:val="26"/>
          <w:szCs w:val="26"/>
          <w:lang w:val="en-US"/>
        </w:rPr>
        <w:t xml:space="preserve"> may supplement the present Protocol with separate bilateral annexes.</w:t>
      </w:r>
    </w:p>
    <w:p w:rsidR="00B810A3" w:rsidRDefault="00B810A3" w:rsidP="00147722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B810A3">
        <w:rPr>
          <w:sz w:val="26"/>
          <w:szCs w:val="26"/>
          <w:lang w:val="en-US"/>
        </w:rPr>
        <w:t xml:space="preserve">Where one of the Authorized </w:t>
      </w:r>
      <w:r w:rsidR="00CD1D8F">
        <w:rPr>
          <w:sz w:val="26"/>
          <w:szCs w:val="26"/>
          <w:lang w:val="en-US"/>
        </w:rPr>
        <w:t>Structures</w:t>
      </w:r>
      <w:r w:rsidRPr="00B810A3">
        <w:rPr>
          <w:sz w:val="26"/>
          <w:szCs w:val="26"/>
          <w:lang w:val="en-US"/>
        </w:rPr>
        <w:t xml:space="preserve"> fails to comply in full with its obligations, the other Authorized </w:t>
      </w:r>
      <w:r w:rsidR="00CD1D8F">
        <w:rPr>
          <w:sz w:val="26"/>
          <w:szCs w:val="26"/>
          <w:lang w:val="en-US"/>
        </w:rPr>
        <w:t>Structure</w:t>
      </w:r>
      <w:r w:rsidRPr="00B810A3">
        <w:rPr>
          <w:sz w:val="26"/>
          <w:szCs w:val="26"/>
          <w:lang w:val="en-US"/>
        </w:rPr>
        <w:t xml:space="preserve"> shall have the right, upon notice, to suspend part or </w:t>
      </w:r>
      <w:r>
        <w:rPr>
          <w:sz w:val="26"/>
          <w:szCs w:val="26"/>
          <w:lang w:val="en-US"/>
        </w:rPr>
        <w:t>all of its</w:t>
      </w:r>
      <w:r w:rsidRPr="00B810A3">
        <w:rPr>
          <w:sz w:val="26"/>
          <w:szCs w:val="26"/>
          <w:lang w:val="en-US"/>
        </w:rPr>
        <w:t xml:space="preserve"> obligations </w:t>
      </w:r>
      <w:r>
        <w:rPr>
          <w:sz w:val="26"/>
          <w:szCs w:val="26"/>
          <w:lang w:val="en-US"/>
        </w:rPr>
        <w:t>provided for in</w:t>
      </w:r>
      <w:r w:rsidRPr="00B810A3">
        <w:rPr>
          <w:sz w:val="26"/>
          <w:szCs w:val="26"/>
          <w:lang w:val="en-US"/>
        </w:rPr>
        <w:t xml:space="preserve"> this Protocol.</w:t>
      </w:r>
    </w:p>
    <w:p w:rsidR="00F462A8" w:rsidRPr="00F462A8" w:rsidRDefault="00F462A8" w:rsidP="00147722">
      <w:pPr>
        <w:pStyle w:val="20"/>
        <w:spacing w:before="0" w:line="240" w:lineRule="auto"/>
        <w:rPr>
          <w:sz w:val="26"/>
          <w:szCs w:val="26"/>
          <w:lang w:val="en-US"/>
        </w:rPr>
      </w:pPr>
      <w:r w:rsidRPr="00F462A8">
        <w:rPr>
          <w:sz w:val="26"/>
          <w:szCs w:val="26"/>
          <w:lang w:val="en-US"/>
        </w:rPr>
        <w:t xml:space="preserve">The present Protocol may be terminated </w:t>
      </w:r>
      <w:r>
        <w:rPr>
          <w:sz w:val="26"/>
          <w:szCs w:val="26"/>
          <w:lang w:val="en-US"/>
        </w:rPr>
        <w:t>ahead of schedule</w:t>
      </w:r>
      <w:r w:rsidRPr="00F462A8">
        <w:rPr>
          <w:sz w:val="26"/>
          <w:szCs w:val="26"/>
          <w:lang w:val="en-US"/>
        </w:rPr>
        <w:t xml:space="preserve"> upon agreement of the </w:t>
      </w:r>
      <w:r w:rsidRPr="00F462A8">
        <w:rPr>
          <w:sz w:val="26"/>
          <w:szCs w:val="26"/>
          <w:lang w:val="en-US"/>
        </w:rPr>
        <w:lastRenderedPageBreak/>
        <w:t xml:space="preserve">Authorized </w:t>
      </w:r>
      <w:r w:rsidR="00CD1D8F">
        <w:rPr>
          <w:sz w:val="26"/>
          <w:szCs w:val="26"/>
          <w:lang w:val="en-US"/>
        </w:rPr>
        <w:t>Structures</w:t>
      </w:r>
      <w:r w:rsidRPr="00F462A8">
        <w:rPr>
          <w:sz w:val="26"/>
          <w:szCs w:val="26"/>
          <w:lang w:val="en-US"/>
        </w:rPr>
        <w:t xml:space="preserve"> or unilaterally in case of systematic failure of the other Authorized </w:t>
      </w:r>
      <w:r w:rsidR="00CD1D8F">
        <w:rPr>
          <w:sz w:val="26"/>
          <w:szCs w:val="26"/>
          <w:lang w:val="en-US"/>
        </w:rPr>
        <w:t>Structure</w:t>
      </w:r>
      <w:r w:rsidRPr="00F462A8">
        <w:rPr>
          <w:sz w:val="26"/>
          <w:szCs w:val="26"/>
          <w:lang w:val="en-US"/>
        </w:rPr>
        <w:t xml:space="preserve"> to fulfill its obligations.</w:t>
      </w:r>
    </w:p>
    <w:p w:rsidR="00F462A8" w:rsidRPr="00F462A8" w:rsidRDefault="00F462A8" w:rsidP="00147722">
      <w:pPr>
        <w:pStyle w:val="20"/>
        <w:spacing w:before="0" w:line="240" w:lineRule="auto"/>
        <w:rPr>
          <w:sz w:val="26"/>
          <w:szCs w:val="26"/>
          <w:lang w:val="en-US"/>
        </w:rPr>
      </w:pPr>
      <w:r w:rsidRPr="00F462A8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 present</w:t>
      </w:r>
      <w:r w:rsidRPr="00F462A8">
        <w:rPr>
          <w:sz w:val="26"/>
          <w:szCs w:val="26"/>
          <w:lang w:val="en-US"/>
        </w:rPr>
        <w:t xml:space="preserve"> Protocol shall be concluded for a period of 2 years from the date of its signing.</w:t>
      </w:r>
    </w:p>
    <w:p w:rsidR="00D361BD" w:rsidRPr="00F462A8" w:rsidRDefault="00F462A8" w:rsidP="00147722">
      <w:pPr>
        <w:pStyle w:val="20"/>
        <w:spacing w:before="0" w:line="240" w:lineRule="auto"/>
        <w:rPr>
          <w:sz w:val="26"/>
          <w:szCs w:val="26"/>
          <w:lang w:val="en-US"/>
        </w:rPr>
      </w:pPr>
      <w:r w:rsidRPr="00F462A8">
        <w:rPr>
          <w:sz w:val="26"/>
          <w:szCs w:val="26"/>
          <w:lang w:val="en-US"/>
        </w:rPr>
        <w:t xml:space="preserve">Unless any of the Authorized </w:t>
      </w:r>
      <w:r w:rsidR="00CD1D8F">
        <w:rPr>
          <w:sz w:val="26"/>
          <w:szCs w:val="26"/>
          <w:lang w:val="en-US"/>
        </w:rPr>
        <w:t>Structures</w:t>
      </w:r>
      <w:r w:rsidRPr="00F462A8">
        <w:rPr>
          <w:sz w:val="26"/>
          <w:szCs w:val="26"/>
          <w:lang w:val="en-US"/>
        </w:rPr>
        <w:t xml:space="preserve"> declares its withdrawal from t</w:t>
      </w:r>
      <w:r>
        <w:rPr>
          <w:sz w:val="26"/>
          <w:szCs w:val="26"/>
          <w:lang w:val="en-US"/>
        </w:rPr>
        <w:t>he</w:t>
      </w:r>
      <w:r w:rsidRPr="00F462A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present</w:t>
      </w:r>
      <w:r w:rsidRPr="00F462A8">
        <w:rPr>
          <w:sz w:val="26"/>
          <w:szCs w:val="26"/>
          <w:lang w:val="en-US"/>
        </w:rPr>
        <w:t xml:space="preserve"> Protocol one month prior to its termination, it shall be deemed extended for the next year.</w:t>
      </w:r>
    </w:p>
    <w:p w:rsidR="00F462A8" w:rsidRDefault="00F462A8" w:rsidP="00147722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  <w:r w:rsidRPr="00F462A8">
        <w:rPr>
          <w:sz w:val="26"/>
          <w:szCs w:val="26"/>
          <w:lang w:val="en-US"/>
        </w:rPr>
        <w:t>Once a year</w:t>
      </w:r>
      <w:r w:rsidR="00D361BD">
        <w:rPr>
          <w:sz w:val="26"/>
          <w:szCs w:val="26"/>
          <w:lang w:val="en-US"/>
        </w:rPr>
        <w:t>,</w:t>
      </w:r>
      <w:r w:rsidRPr="00F462A8">
        <w:rPr>
          <w:sz w:val="26"/>
          <w:szCs w:val="26"/>
          <w:lang w:val="en-US"/>
        </w:rPr>
        <w:t xml:space="preserve"> the </w:t>
      </w:r>
      <w:r w:rsidR="00D361BD" w:rsidRPr="00D361BD">
        <w:rPr>
          <w:sz w:val="26"/>
          <w:szCs w:val="26"/>
          <w:lang w:val="en-US"/>
        </w:rPr>
        <w:t xml:space="preserve">Authorized </w:t>
      </w:r>
      <w:r w:rsidR="00CD1D8F">
        <w:rPr>
          <w:sz w:val="26"/>
          <w:szCs w:val="26"/>
          <w:lang w:val="en-US"/>
        </w:rPr>
        <w:t>Structures</w:t>
      </w:r>
      <w:r w:rsidR="00D361BD" w:rsidRPr="00D361BD">
        <w:rPr>
          <w:sz w:val="26"/>
          <w:szCs w:val="26"/>
          <w:lang w:val="en-US"/>
        </w:rPr>
        <w:t xml:space="preserve"> </w:t>
      </w:r>
      <w:r w:rsidRPr="00F462A8">
        <w:rPr>
          <w:sz w:val="26"/>
          <w:szCs w:val="26"/>
          <w:lang w:val="en-US"/>
        </w:rPr>
        <w:t>shall review the implementation of this Protocol.</w:t>
      </w:r>
    </w:p>
    <w:p w:rsidR="00147722" w:rsidRDefault="00147722" w:rsidP="00D361BD">
      <w:pPr>
        <w:pStyle w:val="20"/>
        <w:shd w:val="clear" w:color="auto" w:fill="auto"/>
        <w:spacing w:before="0" w:after="100" w:line="240" w:lineRule="auto"/>
        <w:rPr>
          <w:sz w:val="26"/>
          <w:szCs w:val="26"/>
          <w:lang w:val="en-US"/>
        </w:rPr>
      </w:pPr>
    </w:p>
    <w:p w:rsidR="00147722" w:rsidRDefault="00147722" w:rsidP="00D361BD">
      <w:pPr>
        <w:pStyle w:val="20"/>
        <w:shd w:val="clear" w:color="auto" w:fill="auto"/>
        <w:spacing w:before="0" w:after="100" w:line="240" w:lineRule="auto"/>
        <w:rPr>
          <w:sz w:val="26"/>
          <w:szCs w:val="26"/>
          <w:lang w:val="en-US"/>
        </w:rPr>
      </w:pPr>
      <w:bookmarkStart w:id="0" w:name="_GoBack"/>
      <w:bookmarkEnd w:id="0"/>
    </w:p>
    <w:p w:rsidR="00147722" w:rsidRDefault="00147722" w:rsidP="00D361BD">
      <w:pPr>
        <w:pStyle w:val="20"/>
        <w:shd w:val="clear" w:color="auto" w:fill="auto"/>
        <w:spacing w:before="0" w:after="100" w:line="240" w:lineRule="auto"/>
        <w:rPr>
          <w:sz w:val="26"/>
          <w:szCs w:val="26"/>
          <w:lang w:val="en-US"/>
        </w:rPr>
      </w:pPr>
    </w:p>
    <w:p w:rsidR="00147722" w:rsidRDefault="00147722" w:rsidP="00D361BD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  <w:sectPr w:rsidR="00147722" w:rsidSect="00147722">
          <w:type w:val="continuous"/>
          <w:pgSz w:w="11900" w:h="16840"/>
          <w:pgMar w:top="685" w:right="893" w:bottom="851" w:left="1541" w:header="0" w:footer="3" w:gutter="0"/>
          <w:cols w:space="720"/>
          <w:noEndnote/>
          <w:docGrid w:linePitch="360"/>
        </w:sectPr>
      </w:pPr>
    </w:p>
    <w:p w:rsidR="00147722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Head of the Working Group </w:t>
      </w:r>
    </w:p>
    <w:p w:rsidR="00F462A8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from the Republic of Moldova</w:t>
      </w:r>
    </w:p>
    <w:p w:rsidR="00CB70A8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(signed)</w:t>
      </w:r>
    </w:p>
    <w:p w:rsidR="00CB70A8" w:rsidRDefault="00CB70A8" w:rsidP="00D361BD">
      <w:pPr>
        <w:pStyle w:val="20"/>
        <w:shd w:val="clear" w:color="auto" w:fill="auto"/>
        <w:spacing w:before="0" w:line="240" w:lineRule="auto"/>
        <w:rPr>
          <w:sz w:val="26"/>
          <w:szCs w:val="26"/>
          <w:lang w:val="en-US"/>
        </w:rPr>
      </w:pPr>
    </w:p>
    <w:p w:rsidR="00147722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Head of the Authorized </w:t>
      </w:r>
      <w:r w:rsidR="00CD1D8F">
        <w:rPr>
          <w:sz w:val="26"/>
          <w:szCs w:val="26"/>
          <w:lang w:val="en-US"/>
        </w:rPr>
        <w:t>Structure</w:t>
      </w:r>
    </w:p>
    <w:p w:rsidR="00CB70A8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from Pridnestrovie</w:t>
      </w:r>
    </w:p>
    <w:p w:rsidR="00CB70A8" w:rsidRPr="00D361BD" w:rsidRDefault="00CB70A8" w:rsidP="00147722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(signed)</w:t>
      </w:r>
    </w:p>
    <w:p w:rsidR="00147722" w:rsidRDefault="00147722" w:rsidP="00F462A8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  <w:lang w:val="en-US"/>
        </w:rPr>
        <w:sectPr w:rsidR="00147722" w:rsidSect="00147722">
          <w:type w:val="continuous"/>
          <w:pgSz w:w="11900" w:h="16840"/>
          <w:pgMar w:top="685" w:right="893" w:bottom="993" w:left="1541" w:header="0" w:footer="3" w:gutter="0"/>
          <w:cols w:num="2" w:space="720"/>
          <w:noEndnote/>
          <w:docGrid w:linePitch="360"/>
        </w:sectPr>
      </w:pPr>
    </w:p>
    <w:p w:rsidR="00147722" w:rsidRPr="00147722" w:rsidRDefault="00147722" w:rsidP="00147722">
      <w:pPr>
        <w:pStyle w:val="20"/>
        <w:shd w:val="clear" w:color="auto" w:fill="auto"/>
        <w:spacing w:before="0" w:line="240" w:lineRule="auto"/>
        <w:ind w:left="7788"/>
        <w:rPr>
          <w:i/>
          <w:sz w:val="26"/>
          <w:szCs w:val="26"/>
          <w:lang w:val="en-US"/>
        </w:rPr>
      </w:pPr>
      <w:r w:rsidRPr="00147722">
        <w:rPr>
          <w:i/>
          <w:sz w:val="26"/>
          <w:szCs w:val="26"/>
          <w:lang w:val="en-US"/>
        </w:rPr>
        <w:lastRenderedPageBreak/>
        <w:t>15/06/2016</w:t>
      </w:r>
    </w:p>
    <w:p w:rsidR="00AF33C2" w:rsidRPr="004172F4" w:rsidRDefault="00586E2D">
      <w:pPr>
        <w:pStyle w:val="20"/>
        <w:shd w:val="clear" w:color="auto" w:fill="auto"/>
        <w:tabs>
          <w:tab w:val="left" w:pos="5898"/>
        </w:tabs>
        <w:spacing w:before="0" w:line="300" w:lineRule="exact"/>
        <w:ind w:left="640"/>
        <w:rPr>
          <w:sz w:val="26"/>
          <w:szCs w:val="26"/>
        </w:rPr>
        <w:sectPr w:rsidR="00AF33C2" w:rsidRPr="004172F4" w:rsidSect="004172F4">
          <w:type w:val="continuous"/>
          <w:pgSz w:w="11900" w:h="16840"/>
          <w:pgMar w:top="685" w:right="893" w:bottom="993" w:left="1541" w:header="0" w:footer="3" w:gutter="0"/>
          <w:cols w:space="720"/>
          <w:noEndnote/>
          <w:docGrid w:linePitch="360"/>
        </w:sectPr>
      </w:pPr>
      <w:r w:rsidRPr="004172F4">
        <w:rPr>
          <w:sz w:val="26"/>
          <w:szCs w:val="26"/>
        </w:rPr>
        <w:tab/>
      </w:r>
    </w:p>
    <w:p w:rsidR="00AF33C2" w:rsidRPr="004172F4" w:rsidRDefault="00AF33C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AF33C2" w:rsidRPr="004172F4" w:rsidRDefault="00AF33C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:rsidR="00AF33C2" w:rsidRPr="004172F4" w:rsidRDefault="00AF33C2">
      <w:pPr>
        <w:spacing w:line="640" w:lineRule="exact"/>
        <w:rPr>
          <w:rFonts w:ascii="Times New Roman" w:hAnsi="Times New Roman" w:cs="Times New Roman"/>
          <w:sz w:val="26"/>
          <w:szCs w:val="26"/>
        </w:rPr>
      </w:pPr>
    </w:p>
    <w:p w:rsidR="00AF33C2" w:rsidRPr="004172F4" w:rsidRDefault="00AF33C2">
      <w:pPr>
        <w:rPr>
          <w:rFonts w:ascii="Times New Roman" w:hAnsi="Times New Roman" w:cs="Times New Roman"/>
          <w:sz w:val="26"/>
          <w:szCs w:val="26"/>
        </w:rPr>
      </w:pPr>
    </w:p>
    <w:sectPr w:rsidR="00AF33C2" w:rsidRPr="004172F4">
      <w:type w:val="continuous"/>
      <w:pgSz w:w="11900" w:h="16840"/>
      <w:pgMar w:top="660" w:right="568" w:bottom="660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1A" w:rsidRDefault="00101F1A">
      <w:r>
        <w:separator/>
      </w:r>
    </w:p>
  </w:endnote>
  <w:endnote w:type="continuationSeparator" w:id="0">
    <w:p w:rsidR="00101F1A" w:rsidRDefault="0010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D" w:rsidRDefault="00586E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6877685</wp:posOffset>
              </wp:positionH>
              <wp:positionV relativeFrom="page">
                <wp:posOffset>9883775</wp:posOffset>
              </wp:positionV>
              <wp:extent cx="72390" cy="177165"/>
              <wp:effectExtent l="63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2D" w:rsidRDefault="00586E2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1D8F" w:rsidRPr="00CD1D8F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55pt;margin-top:778.25pt;width:5.7pt;height:13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oeqAIAAKU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" filled="f" stroked="f">
              <v:textbox style="mso-fit-shape-to-text:t" inset="0,0,0,0">
                <w:txbxContent>
                  <w:p w:rsidR="00586E2D" w:rsidRDefault="00586E2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1D8F" w:rsidRPr="00CD1D8F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E2D" w:rsidRDefault="00586E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9803130</wp:posOffset>
              </wp:positionV>
              <wp:extent cx="72390" cy="177165"/>
              <wp:effectExtent l="4445" t="1905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E2D" w:rsidRDefault="00586E2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1D8F" w:rsidRPr="00CD1D8F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.1pt;margin-top:771.9pt;width:5.7pt;height:13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EpqgIAAKw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" filled="f" stroked="f">
              <v:textbox style="mso-fit-shape-to-text:t" inset="0,0,0,0">
                <w:txbxContent>
                  <w:p w:rsidR="00586E2D" w:rsidRDefault="00586E2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1D8F" w:rsidRPr="00CD1D8F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1A" w:rsidRDefault="00101F1A"/>
  </w:footnote>
  <w:footnote w:type="continuationSeparator" w:id="0">
    <w:p w:rsidR="00101F1A" w:rsidRDefault="00101F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341C"/>
    <w:multiLevelType w:val="multilevel"/>
    <w:tmpl w:val="B0F2D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63F21"/>
    <w:multiLevelType w:val="multilevel"/>
    <w:tmpl w:val="4B240F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91B9E"/>
    <w:multiLevelType w:val="multilevel"/>
    <w:tmpl w:val="4ADEA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C4767"/>
    <w:multiLevelType w:val="multilevel"/>
    <w:tmpl w:val="E36A0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231269"/>
    <w:multiLevelType w:val="multilevel"/>
    <w:tmpl w:val="F6187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1D56AB"/>
    <w:multiLevelType w:val="multilevel"/>
    <w:tmpl w:val="45DEA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8B2F57"/>
    <w:multiLevelType w:val="hybridMultilevel"/>
    <w:tmpl w:val="DFA08C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2A81"/>
    <w:multiLevelType w:val="hybridMultilevel"/>
    <w:tmpl w:val="33661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B28"/>
    <w:multiLevelType w:val="multilevel"/>
    <w:tmpl w:val="FA0C4F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D35363"/>
    <w:multiLevelType w:val="multilevel"/>
    <w:tmpl w:val="9C782A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805844"/>
    <w:multiLevelType w:val="hybridMultilevel"/>
    <w:tmpl w:val="F6D855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2"/>
    <w:rsid w:val="000B5FD6"/>
    <w:rsid w:val="00101F1A"/>
    <w:rsid w:val="001408EC"/>
    <w:rsid w:val="00147722"/>
    <w:rsid w:val="00171041"/>
    <w:rsid w:val="001824CE"/>
    <w:rsid w:val="00283223"/>
    <w:rsid w:val="002C70B5"/>
    <w:rsid w:val="003471CB"/>
    <w:rsid w:val="00367E5C"/>
    <w:rsid w:val="00386EBA"/>
    <w:rsid w:val="004172F4"/>
    <w:rsid w:val="00482EA8"/>
    <w:rsid w:val="00586E2D"/>
    <w:rsid w:val="005A31A1"/>
    <w:rsid w:val="00604115"/>
    <w:rsid w:val="00621481"/>
    <w:rsid w:val="00622819"/>
    <w:rsid w:val="00715CED"/>
    <w:rsid w:val="00774214"/>
    <w:rsid w:val="007E4118"/>
    <w:rsid w:val="007F75AE"/>
    <w:rsid w:val="00825A4F"/>
    <w:rsid w:val="00910671"/>
    <w:rsid w:val="0091747B"/>
    <w:rsid w:val="00964829"/>
    <w:rsid w:val="00992E59"/>
    <w:rsid w:val="009F2C8B"/>
    <w:rsid w:val="00AB4BF6"/>
    <w:rsid w:val="00AF33C2"/>
    <w:rsid w:val="00B12CFF"/>
    <w:rsid w:val="00B377BD"/>
    <w:rsid w:val="00B810A3"/>
    <w:rsid w:val="00B871CB"/>
    <w:rsid w:val="00BB1D71"/>
    <w:rsid w:val="00BB5E48"/>
    <w:rsid w:val="00BF54C1"/>
    <w:rsid w:val="00BF7B6C"/>
    <w:rsid w:val="00CB70A8"/>
    <w:rsid w:val="00CD1D8F"/>
    <w:rsid w:val="00D361BD"/>
    <w:rsid w:val="00DE1E82"/>
    <w:rsid w:val="00F462A8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B146"/>
  <w15:docId w15:val="{E66BBE3C-F11F-49D3-96BF-021F0534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7ptExact">
    <w:name w:val="Заголовок №1 + 17 pt;Не курсив Exact"/>
    <w:basedOn w:val="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0" w:lineRule="exact"/>
    </w:pPr>
    <w:rPr>
      <w:rFonts w:ascii="Segoe UI" w:eastAsia="Segoe UI" w:hAnsi="Segoe UI" w:cs="Segoe UI"/>
      <w:sz w:val="21"/>
      <w:szCs w:val="2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5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414" w:lineRule="exact"/>
      <w:outlineLvl w:val="0"/>
    </w:pPr>
    <w:rPr>
      <w:rFonts w:ascii="Verdana" w:eastAsia="Verdana" w:hAnsi="Verdana" w:cs="Verdana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Лозинская</dc:creator>
  <cp:lastModifiedBy>Валентина Лозинская</cp:lastModifiedBy>
  <cp:revision>5</cp:revision>
  <dcterms:created xsi:type="dcterms:W3CDTF">2022-05-13T14:01:00Z</dcterms:created>
  <dcterms:modified xsi:type="dcterms:W3CDTF">2022-06-23T10:05:00Z</dcterms:modified>
</cp:coreProperties>
</file>